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256D6">
      <w:pPr>
        <w:widowControl/>
        <w:snapToGrid/>
        <w:spacing w:line="360" w:lineRule="auto"/>
        <w:ind w:left="0"/>
        <w:jc w:val="center"/>
        <w:textAlignment w:val="auto"/>
        <w:rPr>
          <w:rFonts w:ascii="黑体" w:hAnsi="黑体" w:eastAsia="黑体" w:cs="Times New Roman"/>
          <w:kern w:val="0"/>
          <w:sz w:val="96"/>
          <w:szCs w:val="24"/>
          <w:lang w:val="en-US" w:eastAsia="zh-CN" w:bidi="ar-SA"/>
        </w:rPr>
      </w:pPr>
      <w:r>
        <w:rPr>
          <w:rFonts w:hint="eastAsia" w:ascii="黑体" w:hAnsi="黑体" w:eastAsia="黑体" w:cs="Times New Roman"/>
          <w:kern w:val="0"/>
          <w:sz w:val="96"/>
          <w:szCs w:val="24"/>
          <w:lang w:val="en-US" w:eastAsia="zh-CN" w:bidi="ar-SA"/>
        </w:rPr>
        <w:t>卫生健康信息</w:t>
      </w:r>
    </w:p>
    <w:p w14:paraId="04C4FFA0">
      <w:pPr>
        <w:widowControl/>
        <w:snapToGrid/>
        <w:spacing w:line="360" w:lineRule="auto"/>
        <w:ind w:left="0"/>
        <w:jc w:val="center"/>
        <w:textAlignment w:val="auto"/>
        <w:rPr>
          <w:rFonts w:ascii="仿宋_GB2312" w:hAnsi="仿宋_GB2312" w:eastAsia="仿宋_GB2312" w:cs="仿宋_GB2312"/>
          <w:kern w:val="0"/>
          <w:sz w:val="32"/>
          <w:szCs w:val="32"/>
          <w:lang w:val="en-US" w:eastAsia="zh-CN" w:bidi="ar-SA"/>
        </w:rPr>
      </w:pPr>
    </w:p>
    <w:p w14:paraId="4CB6E5FF">
      <w:pPr>
        <w:widowControl/>
        <w:snapToGrid/>
        <w:spacing w:line="360" w:lineRule="auto"/>
        <w:ind w:left="0"/>
        <w:jc w:val="center"/>
        <w:textAlignment w:val="auto"/>
        <w:rPr>
          <w:rFonts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（第14期）</w:t>
      </w:r>
    </w:p>
    <w:p w14:paraId="520C3A8D">
      <w:pPr>
        <w:widowControl/>
        <w:snapToGrid/>
        <w:spacing w:line="360" w:lineRule="auto"/>
        <w:ind w:left="0"/>
        <w:jc w:val="center"/>
        <w:textAlignment w:val="auto"/>
        <w:rPr>
          <w:rFonts w:ascii="仿宋_GB2312" w:hAnsi="仿宋_GB2312" w:eastAsia="仿宋_GB2312" w:cs="仿宋_GB2312"/>
          <w:kern w:val="0"/>
          <w:sz w:val="32"/>
          <w:szCs w:val="32"/>
          <w:lang w:val="en-US" w:eastAsia="zh-CN" w:bidi="ar-SA"/>
        </w:rPr>
      </w:pPr>
    </w:p>
    <w:p w14:paraId="3A69A087">
      <w:pPr>
        <w:spacing w:line="560" w:lineRule="exact"/>
        <w:jc w:val="center"/>
        <w:rPr>
          <w:rFonts w:hint="eastAsia" w:ascii="方正小标宋简体" w:hAnsi="方正小标宋简体" w:eastAsia="方正小标宋简体" w:cs="方正小标宋简体"/>
          <w:sz w:val="44"/>
          <w:szCs w:val="44"/>
        </w:rPr>
      </w:pPr>
      <w:r>
        <w:rPr>
          <w:rFonts w:hint="eastAsia" w:ascii="仿宋_GB2312" w:hAnsi="Calibri" w:eastAsia="仿宋_GB2312" w:cs="Times New Roman"/>
          <w:sz w:val="32"/>
          <w:u w:val="single"/>
        </w:rPr>
        <w:t xml:space="preserve">奈曼旗卫健系统党委 </w:t>
      </w:r>
      <w:r>
        <w:rPr>
          <w:rFonts w:hint="eastAsia" w:ascii="仿宋_GB2312" w:hAnsi="Calibri" w:eastAsia="仿宋_GB2312" w:cs="Times New Roman"/>
          <w:sz w:val="32"/>
          <w:u w:val="single"/>
          <w:lang w:val="en-US" w:eastAsia="zh-CN"/>
        </w:rPr>
        <w:t xml:space="preserve">  </w:t>
      </w:r>
      <w:r>
        <w:rPr>
          <w:rFonts w:hint="eastAsia" w:ascii="仿宋_GB2312" w:hAnsi="Calibri" w:eastAsia="仿宋_GB2312" w:cs="Times New Roman"/>
          <w:sz w:val="32"/>
          <w:u w:val="single"/>
        </w:rPr>
        <w:t>奈曼旗卫健委</w:t>
      </w:r>
      <w:r>
        <w:rPr>
          <w:rFonts w:hint="eastAsia" w:ascii="仿宋_GB2312" w:hAnsi="Calibri" w:eastAsia="仿宋_GB2312" w:cs="Times New Roman"/>
          <w:sz w:val="32"/>
          <w:u w:val="single"/>
          <w:lang w:val="en-US" w:eastAsia="zh-CN"/>
        </w:rPr>
        <w:t xml:space="preserve">   </w:t>
      </w:r>
      <w:r>
        <w:rPr>
          <w:rFonts w:hint="eastAsia" w:ascii="仿宋_GB2312" w:hAnsi="Calibri" w:eastAsia="仿宋_GB2312" w:cs="Times New Roman"/>
          <w:sz w:val="32"/>
          <w:u w:val="single"/>
        </w:rPr>
        <w:t>20</w:t>
      </w:r>
      <w:r>
        <w:rPr>
          <w:rFonts w:hint="eastAsia" w:ascii="仿宋_GB2312" w:hAnsi="Calibri" w:eastAsia="仿宋_GB2312" w:cs="Times New Roman"/>
          <w:sz w:val="32"/>
          <w:u w:val="single"/>
          <w:lang w:val="en-US" w:eastAsia="zh-CN"/>
        </w:rPr>
        <w:t>25</w:t>
      </w:r>
      <w:r>
        <w:rPr>
          <w:rFonts w:hint="eastAsia" w:ascii="仿宋_GB2312" w:hAnsi="Calibri" w:eastAsia="仿宋_GB2312" w:cs="Times New Roman"/>
          <w:sz w:val="32"/>
          <w:u w:val="single"/>
        </w:rPr>
        <w:t>年</w:t>
      </w:r>
      <w:r>
        <w:rPr>
          <w:rFonts w:hint="eastAsia" w:ascii="仿宋_GB2312" w:hAnsi="Calibri" w:eastAsia="仿宋_GB2312" w:cs="Times New Roman"/>
          <w:sz w:val="32"/>
          <w:u w:val="single"/>
          <w:lang w:val="en-US" w:eastAsia="zh-CN"/>
        </w:rPr>
        <w:t>4月</w:t>
      </w:r>
      <w:r>
        <w:rPr>
          <w:rFonts w:hint="eastAsia" w:ascii="仿宋_GB2312" w:eastAsia="仿宋_GB2312" w:cs="Times New Roman"/>
          <w:sz w:val="32"/>
          <w:u w:val="single"/>
          <w:lang w:val="en-US" w:eastAsia="zh-CN"/>
        </w:rPr>
        <w:t>28</w:t>
      </w:r>
      <w:r>
        <w:rPr>
          <w:rFonts w:hint="eastAsia" w:ascii="仿宋_GB2312" w:hAnsi="Calibri" w:eastAsia="仿宋_GB2312" w:cs="Times New Roman"/>
          <w:sz w:val="32"/>
          <w:u w:val="single"/>
        </w:rPr>
        <w:t>日</w:t>
      </w:r>
    </w:p>
    <w:p w14:paraId="588E5867">
      <w:pPr>
        <w:jc w:val="center"/>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爱卫新篇章 健康“心”生活</w:t>
      </w:r>
    </w:p>
    <w:p w14:paraId="7F12ED13">
      <w:pPr>
        <w:jc w:val="right"/>
        <w:rPr>
          <w:rFonts w:hint="eastAsia"/>
          <w:b/>
          <w:bCs/>
          <w:sz w:val="32"/>
          <w:szCs w:val="32"/>
        </w:rPr>
      </w:pPr>
      <w:r>
        <w:rPr>
          <w:rFonts w:hint="eastAsia" w:ascii="方正小标宋简体" w:hAnsi="方正小标宋简体" w:eastAsia="方正小标宋简体" w:cs="方正小标宋简体"/>
          <w:spacing w:val="0"/>
          <w:sz w:val="32"/>
          <w:szCs w:val="32"/>
        </w:rPr>
        <w:t>——奈曼旗开展第37个爱国卫生月系列活动</w:t>
      </w:r>
    </w:p>
    <w:p w14:paraId="7CBE5D11">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
        </w:rPr>
        <w:t>2025年4月是第37个爱国卫生月，</w:t>
      </w:r>
      <w:r>
        <w:rPr>
          <w:rFonts w:hint="eastAsia" w:ascii="仿宋_GB2312" w:hAnsi="仿宋_GB2312" w:eastAsia="仿宋_GB2312" w:cs="仿宋_GB2312"/>
          <w:sz w:val="32"/>
          <w:szCs w:val="32"/>
          <w:lang w:val="en-US" w:eastAsia="zh-CN"/>
        </w:rPr>
        <w:t>为深入贯彻落实习近平总书记关于健康中国建设和爱国卫生运动的重要指示批示精神，进一步广泛动员群众，深化爱国卫生运动，营造良好社会氛围，结合第37个爱国卫生月，奈曼旗开展了以“爱卫新篇章 健康‘心’生活”为主题的系列宣讲活动。</w:t>
      </w:r>
    </w:p>
    <w:p w14:paraId="09ABDC11">
      <w:pPr>
        <w:keepNext w:val="0"/>
        <w:keepLines w:val="0"/>
        <w:widowControl/>
        <w:suppressLineNumbers w:val="0"/>
        <w:ind w:firstLine="643"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一是宣讲队伍进社区。</w:t>
      </w:r>
      <w:r>
        <w:rPr>
          <w:rFonts w:hint="eastAsia" w:ascii="仿宋_GB2312" w:hAnsi="仿宋_GB2312" w:eastAsia="仿宋_GB2312" w:cs="仿宋_GB2312"/>
          <w:sz w:val="32"/>
          <w:szCs w:val="32"/>
          <w:lang w:val="en-US" w:eastAsia="zh-CN"/>
        </w:rPr>
        <w:t>结合辖区居民实际需要，医疗机构组织宣讲队伍到社区开展健康讲座、慢病随访等健康服务，倡导合理膳食、适量运动、控烟限酒、心理平衡、健康睡眠等健康生活方式，动员群众积极参与环境卫生整治，共建共享健康生活。</w:t>
      </w:r>
    </w:p>
    <w:p w14:paraId="40E9D06E">
      <w:pPr>
        <w:keepNext w:val="0"/>
        <w:keepLines w:val="0"/>
        <w:widowControl/>
        <w:suppressLineNumbers w:val="0"/>
        <w:jc w:val="center"/>
        <w:rPr>
          <w:rFonts w:hint="eastAsia" w:ascii="宋体" w:hAnsi="宋体" w:eastAsia="宋体" w:cs="宋体"/>
          <w:sz w:val="24"/>
          <w:szCs w:val="24"/>
          <w:lang w:val="en-US" w:eastAsia="zh-CN"/>
        </w:rPr>
      </w:pPr>
      <w:r>
        <w:rPr>
          <w:rFonts w:hint="eastAsia" w:ascii="仿宋" w:hAnsi="仿宋" w:eastAsia="仿宋" w:cs="仿宋"/>
          <w:spacing w:val="6"/>
          <w:kern w:val="0"/>
          <w:sz w:val="32"/>
          <w:szCs w:val="32"/>
          <w:lang w:val="en-US" w:eastAsia="zh-CN" w:bidi="ar"/>
        </w:rPr>
        <w:drawing>
          <wp:inline distT="0" distB="0" distL="114300" distR="114300">
            <wp:extent cx="2588895" cy="1667510"/>
            <wp:effectExtent l="0" t="0" r="1905" b="8890"/>
            <wp:docPr id="2" name="图片 2" descr="8fd7464d6bd5c21d8abbe47cb67f3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fd7464d6bd5c21d8abbe47cb67f3d1"/>
                    <pic:cNvPicPr>
                      <a:picLocks noChangeAspect="1"/>
                    </pic:cNvPicPr>
                  </pic:nvPicPr>
                  <pic:blipFill>
                    <a:blip r:embed="rId4"/>
                    <a:stretch>
                      <a:fillRect/>
                    </a:stretch>
                  </pic:blipFill>
                  <pic:spPr>
                    <a:xfrm>
                      <a:off x="0" y="0"/>
                      <a:ext cx="2588895" cy="1667510"/>
                    </a:xfrm>
                    <a:prstGeom prst="rect">
                      <a:avLst/>
                    </a:prstGeom>
                    <a:noFill/>
                    <a:ln>
                      <a:noFill/>
                    </a:ln>
                  </pic:spPr>
                </pic:pic>
              </a:graphicData>
            </a:graphic>
          </wp:inline>
        </w:drawing>
      </w:r>
      <w:r>
        <w:rPr>
          <w:rFonts w:ascii="宋体" w:hAnsi="宋体" w:eastAsia="宋体" w:cs="宋体"/>
          <w:sz w:val="24"/>
          <w:szCs w:val="24"/>
        </w:rPr>
        <w:drawing>
          <wp:inline distT="0" distB="0" distL="114300" distR="114300">
            <wp:extent cx="2607945" cy="1666240"/>
            <wp:effectExtent l="0" t="0" r="1905" b="10160"/>
            <wp:docPr id="9"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IMG_256"/>
                    <pic:cNvPicPr>
                      <a:picLocks noChangeAspect="1"/>
                    </pic:cNvPicPr>
                  </pic:nvPicPr>
                  <pic:blipFill>
                    <a:blip r:embed="rId5"/>
                    <a:stretch>
                      <a:fillRect/>
                    </a:stretch>
                  </pic:blipFill>
                  <pic:spPr>
                    <a:xfrm>
                      <a:off x="0" y="0"/>
                      <a:ext cx="2607945" cy="1666240"/>
                    </a:xfrm>
                    <a:prstGeom prst="rect">
                      <a:avLst/>
                    </a:prstGeom>
                    <a:noFill/>
                    <a:ln w="9525">
                      <a:noFill/>
                    </a:ln>
                  </pic:spPr>
                </pic:pic>
              </a:graphicData>
            </a:graphic>
          </wp:inline>
        </w:drawing>
      </w:r>
    </w:p>
    <w:p w14:paraId="43E8F427">
      <w:pPr>
        <w:keepNext w:val="0"/>
        <w:keepLines w:val="0"/>
        <w:widowControl/>
        <w:suppressLineNumbers w:val="0"/>
        <w:ind w:firstLine="643" w:firstLineChars="200"/>
        <w:jc w:val="left"/>
        <w:rPr>
          <w:rFonts w:hint="default"/>
          <w:sz w:val="36"/>
          <w:szCs w:val="36"/>
          <w:lang w:val="en-US" w:eastAsia="zh-CN"/>
        </w:rPr>
      </w:pPr>
      <w:r>
        <w:rPr>
          <w:rFonts w:hint="eastAsia" w:ascii="仿宋_GB2312" w:hAnsi="仿宋_GB2312" w:eastAsia="仿宋_GB2312" w:cs="仿宋_GB2312"/>
          <w:b/>
          <w:bCs/>
          <w:sz w:val="32"/>
          <w:szCs w:val="32"/>
          <w:lang w:val="en-US" w:eastAsia="zh-CN"/>
        </w:rPr>
        <w:t>二是宣讲队伍进乡村。</w:t>
      </w:r>
      <w:r>
        <w:rPr>
          <w:rFonts w:hint="eastAsia" w:ascii="仿宋_GB2312" w:hAnsi="仿宋_GB2312" w:eastAsia="仿宋_GB2312" w:cs="仿宋_GB2312"/>
          <w:sz w:val="32"/>
          <w:szCs w:val="32"/>
          <w:lang w:val="en-US" w:eastAsia="zh-CN"/>
        </w:rPr>
        <w:t>通过普及环境卫生对疾病预防的作用，增强居民自我保健意识和健康水平，养成良好的生活习惯，在集贸市场制作宣传条幅，在集贸市场开展现场宣讲，增强村民环境卫生意识，改善农村人居环境，建立环境卫生长效管理机制，培养村民良好卫生习惯，提升居民健康素养水平；积极倡导开展清理房前屋后垃圾，共建清洁家园，群防群控传染病。</w:t>
      </w:r>
    </w:p>
    <w:p w14:paraId="12AED84D">
      <w:pPr>
        <w:keepNext w:val="0"/>
        <w:keepLines w:val="0"/>
        <w:widowControl/>
        <w:suppressLineNumbers w:val="0"/>
        <w:jc w:val="center"/>
        <w:rPr>
          <w:rFonts w:hint="eastAsia"/>
          <w:sz w:val="36"/>
          <w:szCs w:val="36"/>
          <w:lang w:val="en-US" w:eastAsia="zh-CN"/>
        </w:rPr>
      </w:pPr>
      <w:r>
        <w:rPr>
          <w:rFonts w:hint="default"/>
          <w:sz w:val="36"/>
          <w:szCs w:val="36"/>
          <w:lang w:val="en-US" w:eastAsia="zh-CN"/>
        </w:rPr>
        <w:drawing>
          <wp:inline distT="0" distB="0" distL="114300" distR="114300">
            <wp:extent cx="2547620" cy="1789430"/>
            <wp:effectExtent l="0" t="0" r="5080" b="1270"/>
            <wp:docPr id="18" name="图片 18" descr="0490cc6fe063ed19a290c9b9237a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0490cc6fe063ed19a290c9b9237acf9"/>
                    <pic:cNvPicPr>
                      <a:picLocks noChangeAspect="1"/>
                    </pic:cNvPicPr>
                  </pic:nvPicPr>
                  <pic:blipFill>
                    <a:blip r:embed="rId6"/>
                    <a:stretch>
                      <a:fillRect/>
                    </a:stretch>
                  </pic:blipFill>
                  <pic:spPr>
                    <a:xfrm>
                      <a:off x="0" y="0"/>
                      <a:ext cx="2547620" cy="1789430"/>
                    </a:xfrm>
                    <a:prstGeom prst="rect">
                      <a:avLst/>
                    </a:prstGeom>
                  </pic:spPr>
                </pic:pic>
              </a:graphicData>
            </a:graphic>
          </wp:inline>
        </w:drawing>
      </w:r>
      <w:r>
        <w:rPr>
          <w:rFonts w:hint="default" w:ascii="仿宋" w:hAnsi="仿宋" w:eastAsia="仿宋" w:cs="仿宋"/>
          <w:b/>
          <w:bCs/>
          <w:sz w:val="30"/>
          <w:szCs w:val="30"/>
          <w:lang w:val="en-US" w:eastAsia="zh-CN"/>
        </w:rPr>
        <w:drawing>
          <wp:inline distT="0" distB="0" distL="114300" distR="114300">
            <wp:extent cx="2597785" cy="1792605"/>
            <wp:effectExtent l="0" t="0" r="12065" b="17145"/>
            <wp:docPr id="16" name="图片 16" descr="0e7a42079a5a07301e20440ce335a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0e7a42079a5a07301e20440ce335abc"/>
                    <pic:cNvPicPr>
                      <a:picLocks noChangeAspect="1"/>
                    </pic:cNvPicPr>
                  </pic:nvPicPr>
                  <pic:blipFill>
                    <a:blip r:embed="rId7"/>
                    <a:stretch>
                      <a:fillRect/>
                    </a:stretch>
                  </pic:blipFill>
                  <pic:spPr>
                    <a:xfrm>
                      <a:off x="0" y="0"/>
                      <a:ext cx="2597785" cy="1792605"/>
                    </a:xfrm>
                    <a:prstGeom prst="rect">
                      <a:avLst/>
                    </a:prstGeom>
                  </pic:spPr>
                </pic:pic>
              </a:graphicData>
            </a:graphic>
          </wp:inline>
        </w:drawing>
      </w:r>
    </w:p>
    <w:p w14:paraId="278C29C1">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三是健康课堂进校园。</w:t>
      </w:r>
      <w:r>
        <w:rPr>
          <w:rFonts w:hint="eastAsia" w:ascii="仿宋_GB2312" w:hAnsi="仿宋_GB2312" w:eastAsia="仿宋_GB2312" w:cs="仿宋_GB2312"/>
          <w:sz w:val="32"/>
          <w:szCs w:val="32"/>
          <w:lang w:val="en-US" w:eastAsia="zh-CN"/>
        </w:rPr>
        <w:t>结合“精神卫生服务年”等主题活动，开展健康课堂进校园11次，通过普及校园卫生、春夏季传染病防控、吸烟危害、心理健康等健康科普，传播心理健康知识，强化学生健康意识，引导儿童青年建立正确健康的心理认知，让学生积极参与到健康行动中来。</w:t>
      </w:r>
    </w:p>
    <w:p w14:paraId="058DBAE4">
      <w:pPr>
        <w:jc w:val="center"/>
        <w:rPr>
          <w:rFonts w:hint="eastAsia" w:eastAsia="宋体"/>
          <w:lang w:eastAsia="zh-CN"/>
        </w:rPr>
      </w:pPr>
      <w:r>
        <w:rPr>
          <w:rFonts w:hint="eastAsia" w:eastAsia="宋体"/>
          <w:lang w:eastAsia="zh-CN"/>
        </w:rPr>
        <w:drawing>
          <wp:inline distT="0" distB="0" distL="114300" distR="114300">
            <wp:extent cx="2673985" cy="1744980"/>
            <wp:effectExtent l="0" t="0" r="12065" b="7620"/>
            <wp:docPr id="4" name="图片 4" descr="7f3f50c4c76da863f1320c73e96c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f3f50c4c76da863f1320c73e96c253"/>
                    <pic:cNvPicPr>
                      <a:picLocks noChangeAspect="1"/>
                    </pic:cNvPicPr>
                  </pic:nvPicPr>
                  <pic:blipFill>
                    <a:blip r:embed="rId8"/>
                    <a:srcRect t="8026" b="19902"/>
                    <a:stretch>
                      <a:fillRect/>
                    </a:stretch>
                  </pic:blipFill>
                  <pic:spPr>
                    <a:xfrm>
                      <a:off x="0" y="0"/>
                      <a:ext cx="2673985" cy="1744980"/>
                    </a:xfrm>
                    <a:prstGeom prst="rect">
                      <a:avLst/>
                    </a:prstGeom>
                  </pic:spPr>
                </pic:pic>
              </a:graphicData>
            </a:graphic>
          </wp:inline>
        </w:drawing>
      </w:r>
      <w:r>
        <w:rPr>
          <w:rFonts w:hint="default" w:asciiTheme="minorEastAsia" w:hAnsiTheme="minorEastAsia" w:cstheme="minorEastAsia"/>
          <w:b/>
          <w:bCs/>
          <w:sz w:val="32"/>
          <w:szCs w:val="32"/>
          <w:lang w:val="en-US" w:eastAsia="zh-CN"/>
        </w:rPr>
        <w:drawing>
          <wp:inline distT="0" distB="0" distL="114300" distR="114300">
            <wp:extent cx="2654300" cy="1740535"/>
            <wp:effectExtent l="0" t="0" r="12700" b="12065"/>
            <wp:docPr id="8" name="图片 8" descr="微信图片_20250425180716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50425180716_6"/>
                    <pic:cNvPicPr>
                      <a:picLocks noChangeAspect="1"/>
                    </pic:cNvPicPr>
                  </pic:nvPicPr>
                  <pic:blipFill>
                    <a:blip r:embed="rId9"/>
                    <a:stretch>
                      <a:fillRect/>
                    </a:stretch>
                  </pic:blipFill>
                  <pic:spPr>
                    <a:xfrm>
                      <a:off x="0" y="0"/>
                      <a:ext cx="2654300" cy="1740535"/>
                    </a:xfrm>
                    <a:prstGeom prst="rect">
                      <a:avLst/>
                    </a:prstGeom>
                  </pic:spPr>
                </pic:pic>
              </a:graphicData>
            </a:graphic>
          </wp:inline>
        </w:drawing>
      </w:r>
    </w:p>
    <w:p w14:paraId="5DAAB96C">
      <w:pPr>
        <w:jc w:val="center"/>
        <w:rPr>
          <w:rFonts w:hint="default" w:eastAsia="宋体"/>
          <w:sz w:val="24"/>
          <w:szCs w:val="32"/>
          <w:lang w:val="en-US" w:eastAsia="zh-CN"/>
        </w:rPr>
      </w:pPr>
      <w:r>
        <w:rPr>
          <w:rFonts w:hint="default" w:eastAsia="宋体"/>
          <w:sz w:val="24"/>
          <w:szCs w:val="32"/>
          <w:lang w:val="en-US" w:eastAsia="zh-CN"/>
        </w:rPr>
        <w:drawing>
          <wp:inline distT="0" distB="0" distL="114300" distR="114300">
            <wp:extent cx="2685415" cy="1741170"/>
            <wp:effectExtent l="0" t="0" r="12065" b="11430"/>
            <wp:docPr id="11" name="图片 11" descr="7b93da104f6798ed3cc803e1efce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7b93da104f6798ed3cc803e1efceaaa"/>
                    <pic:cNvPicPr>
                      <a:picLocks noChangeAspect="1"/>
                    </pic:cNvPicPr>
                  </pic:nvPicPr>
                  <pic:blipFill>
                    <a:blip r:embed="rId10"/>
                    <a:stretch>
                      <a:fillRect/>
                    </a:stretch>
                  </pic:blipFill>
                  <pic:spPr>
                    <a:xfrm>
                      <a:off x="0" y="0"/>
                      <a:ext cx="2685415" cy="1741170"/>
                    </a:xfrm>
                    <a:prstGeom prst="rect">
                      <a:avLst/>
                    </a:prstGeom>
                  </pic:spPr>
                </pic:pic>
              </a:graphicData>
            </a:graphic>
          </wp:inline>
        </w:drawing>
      </w:r>
      <w:r>
        <w:rPr>
          <w:rFonts w:hint="eastAsia" w:eastAsia="宋体"/>
          <w:sz w:val="24"/>
          <w:szCs w:val="32"/>
          <w:lang w:eastAsia="zh-CN"/>
        </w:rPr>
        <w:drawing>
          <wp:inline distT="0" distB="0" distL="114300" distR="114300">
            <wp:extent cx="2655570" cy="1758315"/>
            <wp:effectExtent l="0" t="0" r="11430" b="13335"/>
            <wp:docPr id="7" name="图片 7" descr="微信图片_20180413145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180413145858"/>
                    <pic:cNvPicPr>
                      <a:picLocks noChangeAspect="1"/>
                    </pic:cNvPicPr>
                  </pic:nvPicPr>
                  <pic:blipFill>
                    <a:blip r:embed="rId11"/>
                    <a:stretch>
                      <a:fillRect/>
                    </a:stretch>
                  </pic:blipFill>
                  <pic:spPr>
                    <a:xfrm>
                      <a:off x="0" y="0"/>
                      <a:ext cx="2655570" cy="1758315"/>
                    </a:xfrm>
                    <a:prstGeom prst="rect">
                      <a:avLst/>
                    </a:prstGeom>
                    <a:noFill/>
                    <a:ln>
                      <a:noFill/>
                    </a:ln>
                  </pic:spPr>
                </pic:pic>
              </a:graphicData>
            </a:graphic>
          </wp:inline>
        </w:drawing>
      </w:r>
    </w:p>
    <w:p w14:paraId="69302653">
      <w:pPr>
        <w:ind w:firstLine="643"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四是义诊咨询惠居民。</w:t>
      </w:r>
      <w:r>
        <w:rPr>
          <w:rFonts w:hint="eastAsia" w:ascii="仿宋_GB2312" w:hAnsi="仿宋_GB2312" w:eastAsia="仿宋_GB2312" w:cs="仿宋_GB2312"/>
          <w:b w:val="0"/>
          <w:bCs w:val="0"/>
          <w:sz w:val="32"/>
          <w:szCs w:val="32"/>
          <w:lang w:val="en-US" w:eastAsia="zh-CN"/>
        </w:rPr>
        <w:t>为加强对居民健康素养引导，切实提升居民对疾病的防护意识和水平。医疗卫生机构抽调学科专家，深入嘎查村、社区等，为居民提供免费血压、血糖检测、心电图等义诊咨询5次，惠及440人次，免费测血压/血糖200余人次。</w:t>
      </w:r>
    </w:p>
    <w:p w14:paraId="3FE36683">
      <w:pPr>
        <w:jc w:val="center"/>
        <w:rPr>
          <w:rFonts w:hint="default" w:ascii="仿宋" w:hAnsi="仿宋" w:eastAsia="仿宋" w:cs="仿宋"/>
          <w:kern w:val="0"/>
          <w:sz w:val="32"/>
          <w:szCs w:val="32"/>
          <w:lang w:val="en-US" w:eastAsia="zh-CN" w:bidi="ar"/>
        </w:rPr>
      </w:pPr>
      <w:r>
        <w:rPr>
          <w:rFonts w:hint="default" w:ascii="仿宋" w:hAnsi="仿宋" w:eastAsia="仿宋" w:cs="仿宋"/>
          <w:kern w:val="0"/>
          <w:sz w:val="32"/>
          <w:szCs w:val="32"/>
          <w:lang w:val="en-US" w:eastAsia="zh-CN" w:bidi="ar"/>
        </w:rPr>
        <w:drawing>
          <wp:inline distT="0" distB="0" distL="114300" distR="114300">
            <wp:extent cx="2566035" cy="1743075"/>
            <wp:effectExtent l="0" t="0" r="5715" b="9525"/>
            <wp:docPr id="12" name="图片 12" descr="2a64c9e57bbfb31e88a4593e9d9bc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a64c9e57bbfb31e88a4593e9d9bc80"/>
                    <pic:cNvPicPr>
                      <a:picLocks noChangeAspect="1"/>
                    </pic:cNvPicPr>
                  </pic:nvPicPr>
                  <pic:blipFill>
                    <a:blip r:embed="rId12"/>
                    <a:stretch>
                      <a:fillRect/>
                    </a:stretch>
                  </pic:blipFill>
                  <pic:spPr>
                    <a:xfrm>
                      <a:off x="0" y="0"/>
                      <a:ext cx="2566035" cy="1743075"/>
                    </a:xfrm>
                    <a:prstGeom prst="rect">
                      <a:avLst/>
                    </a:prstGeom>
                  </pic:spPr>
                </pic:pic>
              </a:graphicData>
            </a:graphic>
          </wp:inline>
        </w:drawing>
      </w:r>
      <w:r>
        <w:rPr>
          <w:rFonts w:hint="eastAsia" w:eastAsia="宋体"/>
          <w:sz w:val="24"/>
          <w:szCs w:val="32"/>
          <w:lang w:eastAsia="zh-CN"/>
        </w:rPr>
        <w:drawing>
          <wp:inline distT="0" distB="0" distL="114300" distR="114300">
            <wp:extent cx="2557145" cy="1737360"/>
            <wp:effectExtent l="0" t="0" r="14605" b="15240"/>
            <wp:docPr id="13" name="图片 9" descr="35230501b3a21ed2141e21ae89cf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descr="35230501b3a21ed2141e21ae89cf689"/>
                    <pic:cNvPicPr>
                      <a:picLocks noChangeAspect="1"/>
                    </pic:cNvPicPr>
                  </pic:nvPicPr>
                  <pic:blipFill>
                    <a:blip r:embed="rId13"/>
                    <a:stretch>
                      <a:fillRect/>
                    </a:stretch>
                  </pic:blipFill>
                  <pic:spPr>
                    <a:xfrm>
                      <a:off x="0" y="0"/>
                      <a:ext cx="2557145" cy="1737360"/>
                    </a:xfrm>
                    <a:prstGeom prst="rect">
                      <a:avLst/>
                    </a:prstGeom>
                    <a:noFill/>
                    <a:ln>
                      <a:noFill/>
                    </a:ln>
                  </pic:spPr>
                </pic:pic>
              </a:graphicData>
            </a:graphic>
          </wp:inline>
        </w:drawing>
      </w:r>
    </w:p>
    <w:p w14:paraId="072B1BA1">
      <w:pPr>
        <w:keepNext w:val="0"/>
        <w:keepLines w:val="0"/>
        <w:widowControl/>
        <w:suppressLineNumbers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此次系列宣讲活动累计发放宣传手册、折页2700余份，受益群众2000余人。奈曼旗卫健委将继续以此次活动为契机，积极推动爱国卫生运动常态化开展，引导群众将健康生活方式融入日常，自觉养成良好卫生习惯，把健康理念转化为实际行动，树立文明健康生活新风尚。</w:t>
      </w:r>
    </w:p>
    <w:p w14:paraId="2E8A057E">
      <w:pPr>
        <w:ind w:firstLine="640" w:firstLineChars="200"/>
        <w:jc w:val="right"/>
        <w:rPr>
          <w:rFonts w:hint="eastAsia" w:ascii="仿宋_GB2312" w:hAnsi="仿宋_GB2312" w:eastAsia="仿宋_GB2312" w:cs="仿宋_GB2312"/>
          <w:sz w:val="32"/>
          <w:szCs w:val="32"/>
          <w:lang w:val="en-US" w:eastAsia="zh-CN"/>
        </w:rPr>
      </w:pPr>
      <w:bookmarkStart w:id="0" w:name="_GoBack"/>
      <w:r>
        <w:rPr>
          <w:rFonts w:hint="eastAsia" w:ascii="仿宋_GB2312" w:hAnsi="仿宋_GB2312" w:eastAsia="仿宋_GB2312" w:cs="仿宋_GB2312"/>
          <w:sz w:val="32"/>
          <w:szCs w:val="32"/>
          <w:lang w:val="en-US" w:eastAsia="zh-CN"/>
        </w:rPr>
        <w:t>编辑：卫健委姚立超</w:t>
      </w:r>
    </w:p>
    <w:p w14:paraId="7A53F9DB">
      <w:pPr>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审核：卫健委于文君</w:t>
      </w:r>
    </w:p>
    <w:p w14:paraId="27A6B561">
      <w:pPr>
        <w:wordWrap w:val="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val="en-US" w:eastAsia="zh-CN"/>
        </w:rPr>
        <w:t>终审：卫健委孟繁彦</w:t>
      </w:r>
    </w:p>
    <w:p w14:paraId="1D4D814B">
      <w:pPr>
        <w:keepNext w:val="0"/>
        <w:keepLines w:val="0"/>
        <w:widowControl/>
        <w:suppressLineNumbers w:val="0"/>
        <w:ind w:firstLine="640" w:firstLineChars="200"/>
        <w:jc w:val="left"/>
        <w:rPr>
          <w:rFonts w:hint="eastAsia" w:ascii="仿宋_GB2312" w:hAnsi="仿宋_GB2312" w:eastAsia="仿宋_GB2312" w:cs="仿宋_GB2312"/>
          <w:b w:val="0"/>
          <w:bCs w:val="0"/>
          <w:sz w:val="32"/>
          <w:szCs w:val="32"/>
          <w:lang w:val="en-US" w:eastAsia="zh-CN"/>
        </w:rPr>
      </w:pPr>
    </w:p>
    <w:bookmarkEnd w:id="0"/>
    <w:p w14:paraId="1FFADB00">
      <w:pPr>
        <w:jc w:val="center"/>
        <w:rPr>
          <w:rFonts w:hint="default" w:ascii="仿宋" w:hAnsi="仿宋" w:eastAsia="仿宋" w:cs="仿宋"/>
          <w:kern w:val="0"/>
          <w:sz w:val="32"/>
          <w:szCs w:val="32"/>
          <w:lang w:val="en-US" w:eastAsia="zh-CN" w:bidi="ar"/>
        </w:rPr>
      </w:pPr>
    </w:p>
    <w:sectPr>
      <w:pgSz w:w="11906" w:h="16838"/>
      <w:pgMar w:top="2098"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1F345E"/>
    <w:rsid w:val="56E104D0"/>
    <w:rsid w:val="6B785339"/>
    <w:rsid w:val="6FD669E7"/>
    <w:rsid w:val="75F13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833</Words>
  <Characters>855</Characters>
  <Lines>0</Lines>
  <Paragraphs>0</Paragraphs>
  <TotalTime>6</TotalTime>
  <ScaleCrop>false</ScaleCrop>
  <LinksUpToDate>false</LinksUpToDate>
  <CharactersWithSpaces>863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2025-04-28T01:33:00Z</dcterms:created>
  <dc:creator>Administrator</dc:creator>
  <cp:lastModifiedBy>Administrator</cp:lastModifiedBy>
  <dcterms:modified xsi:type="dcterms:W3CDTF">2025-04-28T08:16:54Z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eyJoZGlkIjoiMzY4NmQxMjEyMDk5YmIyYTMwMDlhZTM0NmRlOWM5NTYifQ==</vt:lpwstr>
  </property>
  <property fmtid="{D5CDD505-2E9C-101B-9397-08002B2CF9AE}" pid="4" name="ICV">
    <vt:lpwstr>CCFFFBBB191744E186CE3F3259D47CCF_12</vt:lpwstr>
  </property>
</Properties>
</file>