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95CE3">
      <w:pPr>
        <w:pStyle w:val="13"/>
        <w:snapToGrid/>
        <w:spacing w:line="360" w:lineRule="auto"/>
        <w:ind w:left="0"/>
        <w:jc w:val="center"/>
        <w:textAlignment w:val="auto"/>
        <w:rPr>
          <w:rFonts w:ascii="黑体" w:hAnsi="黑体" w:eastAsia="黑体"/>
          <w:sz w:val="96"/>
        </w:rPr>
      </w:pPr>
      <w:r>
        <w:rPr>
          <w:rFonts w:hint="eastAsia" w:ascii="黑体" w:hAnsi="黑体" w:eastAsia="黑体"/>
          <w:sz w:val="96"/>
        </w:rPr>
        <w:t>卫生健康信息</w:t>
      </w:r>
    </w:p>
    <w:p w14:paraId="2C1D011E">
      <w:pPr>
        <w:pStyle w:val="13"/>
        <w:snapToGrid/>
        <w:spacing w:line="360" w:lineRule="auto"/>
        <w:ind w:left="0"/>
        <w:jc w:val="center"/>
        <w:textAlignment w:val="auto"/>
        <w:rPr>
          <w:rFonts w:ascii="仿宋_GB2312" w:hAnsi="仿宋_GB2312" w:eastAsia="仿宋_GB2312" w:cs="仿宋_GB2312"/>
          <w:sz w:val="32"/>
          <w:szCs w:val="32"/>
        </w:rPr>
      </w:pPr>
    </w:p>
    <w:p w14:paraId="48CB5DB9">
      <w:pPr>
        <w:pStyle w:val="13"/>
        <w:snapToGrid/>
        <w:spacing w:line="360" w:lineRule="auto"/>
        <w:ind w:left="0"/>
        <w:jc w:val="center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（第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26</w:t>
      </w:r>
      <w:r>
        <w:rPr>
          <w:rFonts w:hint="eastAsia" w:ascii="仿宋_GB2312" w:hAnsi="仿宋_GB2312" w:eastAsia="仿宋_GB2312" w:cs="仿宋_GB2312"/>
          <w:sz w:val="32"/>
          <w:szCs w:val="32"/>
        </w:rPr>
        <w:t>期）</w:t>
      </w:r>
    </w:p>
    <w:p w14:paraId="173A1557">
      <w:pPr>
        <w:pStyle w:val="13"/>
        <w:snapToGrid/>
        <w:spacing w:line="360" w:lineRule="auto"/>
        <w:ind w:left="0"/>
        <w:jc w:val="center"/>
        <w:textAlignment w:val="auto"/>
        <w:rPr>
          <w:rFonts w:ascii="仿宋_GB2312" w:hAnsi="仿宋_GB2312" w:eastAsia="仿宋_GB2312" w:cs="仿宋_GB2312"/>
          <w:sz w:val="32"/>
          <w:szCs w:val="32"/>
        </w:rPr>
      </w:pPr>
    </w:p>
    <w:p w14:paraId="1CA8EA80"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仿宋_GB2312" w:eastAsia="仿宋_GB2312"/>
          <w:sz w:val="32"/>
          <w:u w:val="single"/>
        </w:rPr>
        <w:t xml:space="preserve">奈曼旗卫健系统党委 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 xml:space="preserve">  </w:t>
      </w:r>
      <w:r>
        <w:rPr>
          <w:rFonts w:hint="eastAsia" w:ascii="仿宋_GB2312" w:eastAsia="仿宋_GB2312"/>
          <w:sz w:val="32"/>
          <w:u w:val="single"/>
        </w:rPr>
        <w:t>奈曼旗卫健委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 xml:space="preserve">   </w:t>
      </w:r>
      <w:r>
        <w:rPr>
          <w:rFonts w:hint="eastAsia" w:ascii="仿宋_GB2312" w:eastAsia="仿宋_GB2312"/>
          <w:sz w:val="32"/>
          <w:u w:val="single"/>
        </w:rPr>
        <w:t>20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>25</w:t>
      </w:r>
      <w:r>
        <w:rPr>
          <w:rFonts w:hint="eastAsia" w:ascii="仿宋_GB2312" w:eastAsia="仿宋_GB2312"/>
          <w:sz w:val="32"/>
          <w:u w:val="single"/>
        </w:rPr>
        <w:t>年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>7月30</w:t>
      </w:r>
      <w:bookmarkStart w:id="0" w:name="_GoBack"/>
      <w:bookmarkEnd w:id="0"/>
      <w:r>
        <w:rPr>
          <w:rFonts w:hint="eastAsia" w:ascii="仿宋_GB2312" w:eastAsia="仿宋_GB2312"/>
          <w:sz w:val="32"/>
          <w:u w:val="single"/>
        </w:rPr>
        <w:t>日</w:t>
      </w:r>
    </w:p>
    <w:p w14:paraId="60969F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caps w:val="0"/>
          <w:spacing w:val="8"/>
          <w:sz w:val="44"/>
          <w:szCs w:val="44"/>
          <w:shd w:val="clear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spacing w:val="8"/>
          <w:sz w:val="44"/>
          <w:szCs w:val="44"/>
          <w:shd w:val="clear" w:fill="FFFFFF"/>
          <w:lang w:val="en-US" w:eastAsia="zh-CN"/>
        </w:rPr>
        <w:t>“你点我查 + 双随机”！聚焦洗浴场所，多方联动守护健康</w:t>
      </w:r>
    </w:p>
    <w:p w14:paraId="5BC273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72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为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进一步优化营商环境，加强卫生健康领域监督管理，提升执法工作透明度与群众参与度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奈曼旗卫生健康委积极</w:t>
      </w:r>
      <w:r>
        <w:rPr>
          <w:rFonts w:hint="eastAsia" w:ascii="仿宋" w:hAnsi="仿宋" w:eastAsia="仿宋" w:cs="仿宋"/>
          <w:sz w:val="32"/>
          <w:szCs w:val="32"/>
        </w:rPr>
        <w:t>开展 “你点我查 + 双随机” 联合检查活动。经过前期线上投票，洗浴场所成为本次检查的 “焦点领域”，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旗卫健委组织疾控中心卫生健康</w:t>
      </w:r>
      <w:r>
        <w:rPr>
          <w:rFonts w:hint="eastAsia" w:ascii="仿宋" w:hAnsi="仿宋" w:eastAsia="仿宋" w:cs="仿宋"/>
          <w:sz w:val="32"/>
          <w:szCs w:val="32"/>
        </w:rPr>
        <w:t>监督员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联合水务局并</w:t>
      </w:r>
      <w:r>
        <w:rPr>
          <w:rFonts w:hint="eastAsia" w:ascii="仿宋" w:hAnsi="仿宋" w:eastAsia="仿宋" w:cs="仿宋"/>
          <w:sz w:val="32"/>
          <w:szCs w:val="32"/>
        </w:rPr>
        <w:t>携手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群众</w:t>
      </w:r>
      <w:r>
        <w:rPr>
          <w:rFonts w:hint="eastAsia" w:ascii="仿宋" w:hAnsi="仿宋" w:eastAsia="仿宋" w:cs="仿宋"/>
          <w:sz w:val="32"/>
          <w:szCs w:val="32"/>
        </w:rPr>
        <w:t>代表、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社区代表、</w:t>
      </w:r>
      <w:r>
        <w:rPr>
          <w:rFonts w:hint="eastAsia" w:ascii="仿宋" w:hAnsi="仿宋" w:eastAsia="仿宋" w:cs="仿宋"/>
          <w:sz w:val="32"/>
          <w:szCs w:val="32"/>
        </w:rPr>
        <w:t>政协委员组成联合检查组，对旗内 3 家洗浴场所进行了全方位卫生监督检查，用 “透明化监督” 筑牢公共卫生安全防线。​</w:t>
      </w:r>
    </w:p>
    <w:p w14:paraId="2062F0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线上投票定方向，群众关切 “说了算”​</w:t>
      </w:r>
    </w:p>
    <w:p w14:paraId="6F8B3F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“想让我们查什么？您来投票决定！” 为让卫生监督工作更贴合群众需求，活动前期，通过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健康奈曼</w:t>
      </w:r>
      <w:r>
        <w:rPr>
          <w:rFonts w:hint="eastAsia" w:ascii="仿宋" w:hAnsi="仿宋" w:eastAsia="仿宋" w:cs="仿宋"/>
          <w:sz w:val="32"/>
          <w:szCs w:val="32"/>
        </w:rPr>
        <w:t>公众号“你点我查” 投票活动，列出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美容行业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美发行业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住宿行业、洗浴行业娱乐行业这5类</w:t>
      </w:r>
      <w:r>
        <w:rPr>
          <w:rFonts w:hint="eastAsia" w:ascii="仿宋" w:hAnsi="仿宋" w:eastAsia="仿宋" w:cs="仿宋"/>
          <w:sz w:val="32"/>
          <w:szCs w:val="32"/>
        </w:rPr>
        <w:t>高频关注领域。基于投票结果，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最终锁定洗浴场所为</w:t>
      </w:r>
      <w:r>
        <w:rPr>
          <w:rFonts w:hint="eastAsia" w:ascii="仿宋" w:hAnsi="仿宋" w:eastAsia="仿宋" w:cs="仿宋"/>
          <w:sz w:val="32"/>
          <w:szCs w:val="32"/>
        </w:rPr>
        <w:t>检查领域，随机抽取 3 家不同规模的洗浴场所纳入本次 “双随机” 检查名单。​</w:t>
      </w:r>
    </w:p>
    <w:p w14:paraId="47CC42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 w14:paraId="3932FF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1029DC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134610" cy="4552950"/>
            <wp:effectExtent l="0" t="0" r="0" b="0"/>
            <wp:docPr id="7" name="图片 7" descr="wew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ew(1)"/>
                    <pic:cNvPicPr>
                      <a:picLocks noChangeAspect="1"/>
                    </pic:cNvPicPr>
                  </pic:nvPicPr>
                  <pic:blipFill>
                    <a:blip r:embed="rId4"/>
                    <a:srcRect l="916" r="1651" b="12880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6C1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多方联动查细节，监督过程 “看得见”​</w:t>
      </w:r>
    </w:p>
    <w:p w14:paraId="1CCDA5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7 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29</w:t>
      </w:r>
      <w:r>
        <w:rPr>
          <w:rFonts w:hint="eastAsia" w:ascii="仿宋" w:hAnsi="仿宋" w:eastAsia="仿宋" w:cs="仿宋"/>
          <w:sz w:val="32"/>
          <w:szCs w:val="32"/>
        </w:rPr>
        <w:t xml:space="preserve"> 日上午，联合检查组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先后前往奈曼</w:t>
      </w:r>
      <w:r>
        <w:rPr>
          <w:rFonts w:hint="eastAsia" w:ascii="仿宋" w:hAnsi="仿宋" w:eastAsia="仿宋" w:cs="仿宋"/>
          <w:sz w:val="32"/>
          <w:szCs w:val="32"/>
        </w:rPr>
        <w:t>旗大镇水韵天呈大酒店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奈</w:t>
      </w:r>
      <w:r>
        <w:rPr>
          <w:rFonts w:hint="eastAsia" w:ascii="仿宋" w:hAnsi="仿宋" w:eastAsia="仿宋" w:cs="仿宋"/>
          <w:sz w:val="32"/>
          <w:szCs w:val="32"/>
        </w:rPr>
        <w:t>曼旗元煌酒店服务有限公司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奈曼旗开源万鑫酒店管理有限公司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逐项检查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洗浴</w:t>
      </w:r>
      <w:r>
        <w:rPr>
          <w:rFonts w:hint="eastAsia" w:ascii="仿宋" w:hAnsi="仿宋" w:eastAsia="仿宋" w:cs="仿宋"/>
          <w:sz w:val="32"/>
          <w:szCs w:val="32"/>
        </w:rPr>
        <w:t>场所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的</w:t>
      </w:r>
      <w:r>
        <w:rPr>
          <w:rFonts w:hint="eastAsia" w:ascii="仿宋" w:hAnsi="仿宋" w:eastAsia="仿宋" w:cs="仿宋"/>
          <w:sz w:val="32"/>
          <w:szCs w:val="32"/>
        </w:rPr>
        <w:t>卫生许可、从业人员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健康体检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卫生消毒设施、</w:t>
      </w:r>
      <w:r>
        <w:rPr>
          <w:rFonts w:hint="eastAsia" w:ascii="仿宋" w:hAnsi="仿宋" w:eastAsia="仿宋" w:cs="仿宋"/>
          <w:sz w:val="32"/>
          <w:szCs w:val="32"/>
        </w:rPr>
        <w:t>公共用品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用具</w:t>
      </w:r>
      <w:r>
        <w:rPr>
          <w:rFonts w:hint="eastAsia" w:ascii="仿宋" w:hAnsi="仿宋" w:eastAsia="仿宋" w:cs="仿宋"/>
          <w:sz w:val="32"/>
          <w:szCs w:val="32"/>
        </w:rPr>
        <w:t>清洗消毒、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室内微小气候、</w:t>
      </w:r>
      <w:r>
        <w:rPr>
          <w:rFonts w:hint="eastAsia" w:ascii="仿宋" w:hAnsi="仿宋" w:eastAsia="仿宋" w:cs="仿宋"/>
          <w:sz w:val="32"/>
          <w:szCs w:val="32"/>
        </w:rPr>
        <w:t>水质检测等关键环节。针对检查中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发现的问题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提出意见，</w:t>
      </w:r>
      <w:r>
        <w:rPr>
          <w:rFonts w:hint="eastAsia" w:ascii="仿宋" w:hAnsi="仿宋" w:eastAsia="仿宋" w:cs="仿宋"/>
          <w:sz w:val="32"/>
          <w:szCs w:val="32"/>
        </w:rPr>
        <w:t>要求限期整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649203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9230" cy="5269230"/>
            <wp:effectExtent l="0" t="0" r="7620" b="7620"/>
            <wp:docPr id="1" name="图片 1" descr="WPS拼图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PS拼图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23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570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常态监督不松懈，健康防线 “筑得牢”​</w:t>
      </w:r>
    </w:p>
    <w:p w14:paraId="029DA8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“你点我查 + 双随机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不是一次性活动，而是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卫生健康领域监督执法</w:t>
      </w:r>
      <w:r>
        <w:rPr>
          <w:rFonts w:hint="eastAsia" w:ascii="仿宋" w:hAnsi="仿宋" w:eastAsia="仿宋" w:cs="仿宋"/>
          <w:sz w:val="32"/>
          <w:szCs w:val="32"/>
        </w:rPr>
        <w:t>模式的创新实践。 下一步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奈曼旗卫生健康委员会</w:t>
      </w:r>
      <w:r>
        <w:rPr>
          <w:rFonts w:hint="eastAsia" w:ascii="仿宋" w:hAnsi="仿宋" w:eastAsia="仿宋" w:cs="仿宋"/>
          <w:sz w:val="32"/>
          <w:szCs w:val="32"/>
        </w:rPr>
        <w:t>将持续优化监督机制：一方面，对本次检查发现的问题建立台账，跟踪整改到位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另一方面，将定期开展 “你点我查” 系列活动，把群众关切作为监督重点，结合 “双随机” 抽查的随机性、公正性，形成 “点单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——</w:t>
      </w:r>
      <w:r>
        <w:rPr>
          <w:rFonts w:hint="eastAsia" w:ascii="仿宋" w:hAnsi="仿宋" w:eastAsia="仿宋" w:cs="仿宋"/>
          <w:sz w:val="32"/>
          <w:szCs w:val="32"/>
        </w:rPr>
        <w:t>检查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—</w:t>
      </w:r>
      <w:r>
        <w:rPr>
          <w:rFonts w:hint="eastAsia" w:ascii="仿宋" w:hAnsi="仿宋" w:eastAsia="仿宋" w:cs="仿宋"/>
          <w:sz w:val="32"/>
          <w:szCs w:val="32"/>
        </w:rPr>
        <w:t xml:space="preserve"> 整改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—</w:t>
      </w:r>
      <w:r>
        <w:rPr>
          <w:rFonts w:hint="eastAsia" w:ascii="仿宋" w:hAnsi="仿宋" w:eastAsia="仿宋" w:cs="仿宋"/>
          <w:sz w:val="32"/>
          <w:szCs w:val="32"/>
        </w:rPr>
        <w:t>反馈” 的闭环管理。​</w:t>
      </w:r>
    </w:p>
    <w:p w14:paraId="49AE4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公共卫生安全关乎每一位群众的健康。如果您发现身边存在卫生安全隐患，可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通过旗疾控中心（卫生监督站）举报投诉电话（0475-4212494）向我们反映</w:t>
      </w:r>
      <w:r>
        <w:rPr>
          <w:rFonts w:hint="eastAsia" w:ascii="仿宋" w:hAnsi="仿宋" w:eastAsia="仿宋" w:cs="仿宋"/>
          <w:sz w:val="32"/>
          <w:szCs w:val="32"/>
        </w:rPr>
        <w:t>，我们将及时回应、严肃处理。让我们共同监督、携手守护，让每一次消费都能安心、放心！</w:t>
      </w:r>
    </w:p>
    <w:p w14:paraId="4E5C1C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142B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firstLine="640" w:firstLineChars="200"/>
        <w:jc w:val="righ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eastAsia="zh-CN" w:bidi="ar-SA"/>
        </w:rPr>
        <w:t>编辑：卫健委吕云飞</w:t>
      </w:r>
    </w:p>
    <w:p w14:paraId="3B3DBA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firstLine="640" w:firstLineChars="200"/>
        <w:jc w:val="righ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eastAsia="zh-CN" w:bidi="ar-SA"/>
        </w:rPr>
        <w:t>审核：卫健委于文君</w:t>
      </w:r>
    </w:p>
    <w:p w14:paraId="29B3D0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firstLine="640" w:firstLineChars="200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eastAsia="zh-CN" w:bidi="ar-SA"/>
        </w:rPr>
        <w:t>终审：卫健委孟繁彦</w:t>
      </w:r>
    </w:p>
    <w:p w14:paraId="2595BB88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382560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公文小标宋">
    <w:altName w:val="宋体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74C416"/>
    <w:multiLevelType w:val="multilevel"/>
    <w:tmpl w:val="D074C416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535F58"/>
    <w:rsid w:val="106374FA"/>
    <w:rsid w:val="33C079E1"/>
    <w:rsid w:val="38FE395C"/>
    <w:rsid w:val="3C025A83"/>
    <w:rsid w:val="58535F58"/>
    <w:rsid w:val="5BC07F35"/>
    <w:rsid w:val="63C8576F"/>
    <w:rsid w:val="7B34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200" w:beforeLines="0" w:beforeAutospacing="0" w:after="200" w:afterLines="0" w:afterAutospacing="0" w:line="240" w:lineRule="auto"/>
      <w:outlineLvl w:val="0"/>
    </w:pPr>
    <w:rPr>
      <w:rFonts w:eastAsia="黑体" w:asciiTheme="minorAscii" w:hAnsiTheme="minorAscii"/>
      <w:b/>
      <w:kern w:val="44"/>
      <w:sz w:val="28"/>
      <w:szCs w:val="28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firstLine="40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0"/>
    <w:basedOn w:val="1"/>
    <w:qFormat/>
    <w:uiPriority w:val="0"/>
    <w:pPr>
      <w:widowControl/>
      <w:snapToGrid w:val="0"/>
      <w:spacing w:line="365" w:lineRule="atLeast"/>
      <w:ind w:left="1"/>
      <w:textAlignment w:val="bottom"/>
    </w:pPr>
    <w:rPr>
      <w:kern w:val="0"/>
      <w:sz w:val="20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813</Words>
  <Characters>825</Characters>
  <Lines>0</Lines>
  <Paragraphs>0</Paragraphs>
  <TotalTime>0</TotalTime>
  <ScaleCrop>false</ScaleCrop>
  <LinksUpToDate>false</LinksUpToDate>
  <CharactersWithSpaces>857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2025-07-28T08:20:00Z</dcterms:created>
  <dc:creator>六六</dc:creator>
  <cp:lastModifiedBy>Administrator</cp:lastModifiedBy>
  <dcterms:modified xsi:type="dcterms:W3CDTF">2025-07-30T09:55:06Z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A1D816B8BEE0474FBF3EC7DE44DF736D_13</vt:lpwstr>
  </property>
  <property fmtid="{D5CDD505-2E9C-101B-9397-08002B2CF9AE}" pid="4" name="KSOTemplateDocerSaveRecord">
    <vt:lpwstr>eyJoZGlkIjoiMzY4NmQxMjEyMDk5YmIyYTMwMDlhZTM0NmRlOWM5NTYifQ==</vt:lpwstr>
  </property>
</Properties>
</file>