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FE5C2">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eastAsia="方正小标宋简体"/>
          <w:sz w:val="36"/>
          <w:szCs w:val="36"/>
          <w:lang w:eastAsia="zh-CN"/>
        </w:rPr>
      </w:pPr>
    </w:p>
    <w:p w14:paraId="743F1784">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eastAsia="方正小标宋简体"/>
          <w:sz w:val="36"/>
          <w:szCs w:val="36"/>
          <w:lang w:eastAsia="zh-CN"/>
        </w:rPr>
      </w:pPr>
    </w:p>
    <w:p w14:paraId="210DDE9A">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eastAsia="方正小标宋简体"/>
          <w:sz w:val="36"/>
          <w:szCs w:val="36"/>
          <w:lang w:eastAsia="zh-CN"/>
        </w:rPr>
      </w:pPr>
    </w:p>
    <w:p w14:paraId="6CB2AA5C">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eastAsia="方正小标宋简体"/>
          <w:sz w:val="36"/>
          <w:szCs w:val="36"/>
          <w:lang w:eastAsia="zh-CN"/>
        </w:rPr>
      </w:pPr>
    </w:p>
    <w:p w14:paraId="1F6B714E">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eastAsia="方正小标宋简体"/>
          <w:sz w:val="36"/>
          <w:szCs w:val="36"/>
          <w:lang w:eastAsia="zh-CN"/>
        </w:rPr>
      </w:pPr>
    </w:p>
    <w:p w14:paraId="5982DFAB">
      <w:pPr>
        <w:pStyle w:val="9"/>
        <w:keepNext w:val="0"/>
        <w:keepLines w:val="0"/>
        <w:pageBreakBefore w:val="0"/>
        <w:widowControl w:val="0"/>
        <w:kinsoku/>
        <w:wordWrap/>
        <w:overflowPunct/>
        <w:autoSpaceDE/>
        <w:autoSpaceDN/>
        <w:bidi w:val="0"/>
        <w:adjustRightInd/>
        <w:snapToGrid/>
        <w:spacing w:line="560" w:lineRule="exact"/>
        <w:ind w:left="0" w:leftChars="0"/>
        <w:textAlignment w:val="auto"/>
        <w:rPr>
          <w:rFonts w:hint="eastAsia" w:ascii="方正小标宋简体" w:eastAsia="方正小标宋简体"/>
          <w:sz w:val="36"/>
          <w:szCs w:val="36"/>
          <w:lang w:eastAsia="zh-CN"/>
        </w:rPr>
      </w:pPr>
    </w:p>
    <w:p w14:paraId="228AD0AB">
      <w:pPr>
        <w:pStyle w:val="9"/>
        <w:keepNext w:val="0"/>
        <w:keepLines w:val="0"/>
        <w:pageBreakBefore w:val="0"/>
        <w:widowControl w:val="0"/>
        <w:kinsoku/>
        <w:wordWrap/>
        <w:overflowPunct/>
        <w:autoSpaceDE/>
        <w:autoSpaceDN/>
        <w:bidi w:val="0"/>
        <w:adjustRightInd/>
        <w:snapToGrid/>
        <w:spacing w:line="560" w:lineRule="exact"/>
        <w:ind w:left="0" w:leftChars="0"/>
        <w:textAlignment w:val="auto"/>
        <w:rPr>
          <w:rFonts w:hint="eastAsia" w:ascii="方正小标宋简体" w:eastAsia="方正小标宋简体"/>
          <w:sz w:val="36"/>
          <w:szCs w:val="36"/>
          <w:lang w:eastAsia="zh-CN"/>
        </w:rPr>
      </w:pPr>
    </w:p>
    <w:p w14:paraId="63FA590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奈卫健字</w:t>
      </w:r>
      <w:r>
        <w:rPr>
          <w:rFonts w:hint="eastAsia" w:ascii="方正小标宋简体" w:hAnsi="方正小标宋简体" w:eastAsia="方正小标宋简体" w:cs="方正小标宋简体"/>
          <w:sz w:val="32"/>
          <w:szCs w:val="32"/>
          <w:lang w:val="en-US" w:eastAsia="zh-CN"/>
        </w:rPr>
        <w:t>〔</w:t>
      </w:r>
      <w:r>
        <w:rPr>
          <w:rFonts w:hint="eastAsia" w:ascii="仿宋_GB2312" w:hAnsi="仿宋_GB2312" w:eastAsia="仿宋_GB2312" w:cs="仿宋_GB2312"/>
          <w:sz w:val="32"/>
          <w:szCs w:val="32"/>
          <w:lang w:val="en-US" w:eastAsia="zh-CN"/>
        </w:rPr>
        <w:t>2025</w:t>
      </w:r>
      <w:r>
        <w:rPr>
          <w:rFonts w:hint="eastAsia" w:ascii="方正小标宋简体" w:hAnsi="方正小标宋简体" w:eastAsia="方正小标宋简体" w:cs="方正小标宋简体"/>
          <w:sz w:val="32"/>
          <w:szCs w:val="32"/>
          <w:lang w:val="en-US" w:eastAsia="zh-CN"/>
        </w:rPr>
        <w:t>〕</w:t>
      </w:r>
      <w:r>
        <w:rPr>
          <w:rFonts w:hint="eastAsia" w:ascii="仿宋_GB2312" w:hAnsi="仿宋_GB2312" w:eastAsia="仿宋_GB2312" w:cs="仿宋_GB2312"/>
          <w:sz w:val="32"/>
          <w:szCs w:val="32"/>
          <w:lang w:val="en-US" w:eastAsia="zh-CN"/>
        </w:rPr>
        <w:t>24号</w:t>
      </w:r>
    </w:p>
    <w:p w14:paraId="04A7D11A">
      <w:pPr>
        <w:keepNext w:val="0"/>
        <w:keepLines w:val="0"/>
        <w:pageBreakBefore w:val="0"/>
        <w:widowControl w:val="0"/>
        <w:kinsoku/>
        <w:wordWrap/>
        <w:overflowPunct/>
        <w:topLinePunct/>
        <w:autoSpaceDE/>
        <w:autoSpaceDN/>
        <w:bidi w:val="0"/>
        <w:adjustRightInd/>
        <w:snapToGrid/>
        <w:spacing w:line="560" w:lineRule="exact"/>
        <w:ind w:left="0" w:leftChars="0"/>
        <w:jc w:val="both"/>
        <w:textAlignment w:val="auto"/>
        <w:rPr>
          <w:rFonts w:hint="eastAsia" w:ascii="方正小标宋简体" w:eastAsia="方正小标宋简体"/>
          <w:sz w:val="36"/>
          <w:szCs w:val="36"/>
          <w:lang w:eastAsia="zh-CN"/>
        </w:rPr>
      </w:pPr>
    </w:p>
    <w:p w14:paraId="2EC27C14">
      <w:pPr>
        <w:keepNext w:val="0"/>
        <w:keepLines w:val="0"/>
        <w:pageBreakBefore w:val="0"/>
        <w:widowControl w:val="0"/>
        <w:kinsoku/>
        <w:wordWrap/>
        <w:overflowPunct/>
        <w:autoSpaceDE/>
        <w:autoSpaceDN/>
        <w:bidi w:val="0"/>
        <w:adjustRightInd/>
        <w:snapToGrid/>
        <w:spacing w:line="560" w:lineRule="exact"/>
        <w:ind w:left="0" w:leftChars="0"/>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关于印发《奈曼旗</w:t>
      </w:r>
      <w:r>
        <w:rPr>
          <w:rFonts w:ascii="方正小标宋简体" w:eastAsia="方正小标宋简体"/>
          <w:sz w:val="44"/>
          <w:szCs w:val="44"/>
        </w:rPr>
        <w:t>振兴</w:t>
      </w:r>
      <w:r>
        <w:rPr>
          <w:rFonts w:hint="eastAsia" w:ascii="方正小标宋简体" w:eastAsia="方正小标宋简体"/>
          <w:sz w:val="44"/>
          <w:szCs w:val="44"/>
        </w:rPr>
        <w:t>中医药（蒙医药）</w:t>
      </w:r>
      <w:r>
        <w:rPr>
          <w:rFonts w:ascii="方正小标宋简体" w:eastAsia="方正小标宋简体"/>
          <w:sz w:val="44"/>
          <w:szCs w:val="44"/>
        </w:rPr>
        <w:t>行动202</w:t>
      </w:r>
      <w:r>
        <w:rPr>
          <w:rFonts w:hint="eastAsia" w:ascii="方正小标宋简体" w:eastAsia="方正小标宋简体"/>
          <w:sz w:val="44"/>
          <w:szCs w:val="44"/>
          <w:lang w:val="en-US" w:eastAsia="zh-CN"/>
        </w:rPr>
        <w:t>5</w:t>
      </w:r>
      <w:r>
        <w:rPr>
          <w:rFonts w:ascii="方正小标宋简体" w:eastAsia="方正小标宋简体"/>
          <w:sz w:val="44"/>
          <w:szCs w:val="44"/>
        </w:rPr>
        <w:t>年</w:t>
      </w:r>
      <w:r>
        <w:rPr>
          <w:rFonts w:hint="eastAsia" w:ascii="方正小标宋简体" w:eastAsia="方正小标宋简体"/>
          <w:sz w:val="44"/>
          <w:szCs w:val="44"/>
        </w:rPr>
        <w:t>重点工作</w:t>
      </w:r>
      <w:r>
        <w:rPr>
          <w:rFonts w:ascii="方正小标宋简体" w:eastAsia="方正小标宋简体"/>
          <w:sz w:val="44"/>
          <w:szCs w:val="44"/>
        </w:rPr>
        <w:t>任务</w:t>
      </w:r>
      <w:r>
        <w:rPr>
          <w:rFonts w:hint="eastAsia" w:ascii="方正小标宋简体" w:eastAsia="方正小标宋简体"/>
          <w:sz w:val="44"/>
          <w:szCs w:val="44"/>
          <w:lang w:eastAsia="zh-CN"/>
        </w:rPr>
        <w:t>》的通知</w:t>
      </w:r>
    </w:p>
    <w:p w14:paraId="700C4CF1">
      <w:pPr>
        <w:keepNext w:val="0"/>
        <w:keepLines w:val="0"/>
        <w:pageBreakBefore w:val="0"/>
        <w:widowControl w:val="0"/>
        <w:kinsoku/>
        <w:wordWrap/>
        <w:overflowPunct/>
        <w:autoSpaceDE/>
        <w:autoSpaceDN/>
        <w:bidi w:val="0"/>
        <w:adjustRightInd/>
        <w:snapToGrid/>
        <w:spacing w:line="560" w:lineRule="exact"/>
        <w:ind w:left="0" w:leftChars="0"/>
        <w:textAlignment w:val="auto"/>
        <w:rPr>
          <w:rFonts w:hint="eastAsia" w:ascii="仿宋_GB2312" w:hAnsi="仿宋_GB2312" w:eastAsia="仿宋_GB2312" w:cs="仿宋_GB2312"/>
          <w:b w:val="0"/>
          <w:bCs/>
          <w:color w:val="000000"/>
          <w:sz w:val="32"/>
          <w:szCs w:val="32"/>
          <w:lang w:eastAsia="zh-CN"/>
        </w:rPr>
      </w:pPr>
    </w:p>
    <w:p w14:paraId="2AE7DF42">
      <w:pPr>
        <w:keepNext w:val="0"/>
        <w:keepLines w:val="0"/>
        <w:pageBreakBefore w:val="0"/>
        <w:widowControl w:val="0"/>
        <w:kinsoku/>
        <w:wordWrap/>
        <w:overflowPunct/>
        <w:autoSpaceDE/>
        <w:autoSpaceDN/>
        <w:bidi w:val="0"/>
        <w:adjustRightInd/>
        <w:snapToGrid/>
        <w:spacing w:line="560" w:lineRule="exact"/>
        <w:ind w:left="0" w:leftChars="0"/>
        <w:textAlignment w:val="auto"/>
        <w:rPr>
          <w:rFonts w:hint="eastAsia" w:ascii="仿宋_GB2312" w:eastAsia="仿宋_GB2312"/>
          <w:sz w:val="32"/>
          <w:szCs w:val="32"/>
        </w:rPr>
      </w:pPr>
      <w:r>
        <w:rPr>
          <w:rFonts w:hint="eastAsia" w:ascii="仿宋_GB2312" w:hAnsi="仿宋_GB2312" w:eastAsia="仿宋_GB2312" w:cs="仿宋_GB2312"/>
          <w:b w:val="0"/>
          <w:bCs/>
          <w:color w:val="000000"/>
          <w:sz w:val="32"/>
          <w:szCs w:val="32"/>
          <w:lang w:eastAsia="zh-CN"/>
        </w:rPr>
        <w:t>各医疗卫生机构</w:t>
      </w:r>
      <w:r>
        <w:rPr>
          <w:rFonts w:hint="eastAsia" w:ascii="仿宋_GB2312" w:eastAsia="仿宋_GB2312"/>
          <w:sz w:val="32"/>
          <w:szCs w:val="32"/>
        </w:rPr>
        <w:t>：</w:t>
      </w:r>
    </w:p>
    <w:p w14:paraId="74154B48">
      <w:pPr>
        <w:keepNext w:val="0"/>
        <w:keepLines w:val="0"/>
        <w:pageBreakBefore w:val="0"/>
        <w:widowControl w:val="0"/>
        <w:kinsoku/>
        <w:wordWrap/>
        <w:overflowPunct/>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为</w:t>
      </w:r>
      <w:r>
        <w:rPr>
          <w:rFonts w:hint="eastAsia" w:ascii="仿宋_GB2312" w:hAnsi="仿宋_GB2312" w:eastAsia="仿宋_GB2312" w:cs="仿宋_GB2312"/>
          <w:color w:val="000000"/>
          <w:kern w:val="0"/>
          <w:sz w:val="32"/>
          <w:szCs w:val="32"/>
          <w:lang w:eastAsia="zh-CN"/>
        </w:rPr>
        <w:t>全面</w:t>
      </w:r>
      <w:r>
        <w:rPr>
          <w:rFonts w:hint="eastAsia" w:ascii="仿宋_GB2312" w:hAnsi="仿宋_GB2312" w:eastAsia="仿宋_GB2312" w:cs="仿宋_GB2312"/>
          <w:sz w:val="32"/>
          <w:szCs w:val="32"/>
          <w:lang w:eastAsia="zh-CN"/>
        </w:rPr>
        <w:t>贯彻落实自治区、通辽市中医药（蒙医药）会议精神，严格按照旗委、旗政府工作安排，根据《通辽市卫生健康委员会关于印发</w:t>
      </w:r>
      <w:r>
        <w:rPr>
          <w:rFonts w:hint="eastAsia" w:ascii="仿宋_GB2312" w:hAnsi="仿宋_GB2312" w:eastAsia="仿宋_GB2312" w:cs="仿宋_GB2312"/>
          <w:sz w:val="32"/>
          <w:szCs w:val="32"/>
        </w:rPr>
        <w:t>通辽市振兴中医药（蒙医药）行动202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年重点工作任务</w:t>
      </w:r>
      <w:r>
        <w:rPr>
          <w:rFonts w:hint="eastAsia" w:ascii="仿宋_GB2312" w:hAnsi="仿宋_GB2312" w:eastAsia="仿宋_GB2312" w:cs="仿宋_GB2312"/>
          <w:sz w:val="32"/>
          <w:szCs w:val="32"/>
          <w:lang w:eastAsia="zh-CN"/>
        </w:rPr>
        <w:t>的通知》（通卫健字</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33号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0"/>
          <w:sz w:val="32"/>
          <w:szCs w:val="32"/>
        </w:rPr>
        <w:t>结合我旗工作实际，</w:t>
      </w:r>
      <w:r>
        <w:rPr>
          <w:rFonts w:hint="eastAsia" w:ascii="仿宋_GB2312" w:hAnsi="仿宋_GB2312" w:eastAsia="仿宋_GB2312" w:cs="仿宋_GB2312"/>
          <w:color w:val="000000"/>
          <w:kern w:val="0"/>
          <w:sz w:val="32"/>
          <w:szCs w:val="32"/>
          <w:lang w:eastAsia="zh-CN"/>
        </w:rPr>
        <w:t>现将《</w:t>
      </w:r>
      <w:r>
        <w:rPr>
          <w:rFonts w:hint="eastAsia" w:ascii="仿宋_GB2312" w:hAnsi="仿宋_GB2312" w:eastAsia="仿宋_GB2312" w:cs="仿宋_GB2312"/>
          <w:sz w:val="32"/>
          <w:szCs w:val="32"/>
          <w:lang w:eastAsia="zh-CN"/>
        </w:rPr>
        <w:t>奈曼旗振兴中医药（蒙医药）行动202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年重点工作任务》</w:t>
      </w:r>
      <w:r>
        <w:rPr>
          <w:rFonts w:hint="eastAsia" w:ascii="仿宋_GB2312" w:hAnsi="仿宋_GB2312" w:eastAsia="仿宋_GB2312" w:cs="仿宋_GB2312"/>
          <w:color w:val="000000"/>
          <w:kern w:val="0"/>
          <w:sz w:val="32"/>
          <w:szCs w:val="32"/>
          <w:lang w:eastAsia="zh-CN"/>
        </w:rPr>
        <w:t>印发给你们，请做好贯彻落实。</w:t>
      </w:r>
    </w:p>
    <w:p w14:paraId="261174C0">
      <w:pPr>
        <w:keepNext w:val="0"/>
        <w:keepLines w:val="0"/>
        <w:pageBreakBefore w:val="0"/>
        <w:widowControl w:val="0"/>
        <w:kinsoku/>
        <w:wordWrap/>
        <w:overflowPunct/>
        <w:autoSpaceDE/>
        <w:autoSpaceDN/>
        <w:bidi w:val="0"/>
        <w:adjustRightInd/>
        <w:snapToGrid/>
        <w:spacing w:line="560" w:lineRule="exact"/>
        <w:ind w:left="0" w:leftChars="0" w:firstLine="640" w:firstLineChars="200"/>
        <w:jc w:val="both"/>
        <w:textAlignment w:val="auto"/>
        <w:rPr>
          <w:rFonts w:hint="eastAsia" w:ascii="方正小标宋简体" w:eastAsia="方正小标宋简体"/>
          <w:sz w:val="32"/>
          <w:szCs w:val="32"/>
          <w:lang w:eastAsia="zh-CN"/>
        </w:rPr>
      </w:pPr>
      <w:r>
        <w:rPr>
          <w:rFonts w:hint="eastAsia" w:ascii="仿宋_GB2312" w:hAnsi="仿宋_GB2312" w:eastAsia="仿宋_GB2312" w:cs="仿宋_GB2312"/>
          <w:sz w:val="32"/>
          <w:szCs w:val="32"/>
          <w:lang w:val="en-US" w:eastAsia="zh-CN"/>
        </w:rPr>
        <w:t xml:space="preserve">   </w:t>
      </w:r>
    </w:p>
    <w:p w14:paraId="194720A3">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hint="eastAsia" w:ascii="方正小标宋简体" w:eastAsia="方正小标宋简体"/>
          <w:sz w:val="32"/>
          <w:szCs w:val="32"/>
          <w:lang w:eastAsia="zh-CN"/>
        </w:rPr>
      </w:pPr>
    </w:p>
    <w:p w14:paraId="51D5B8CE">
      <w:pPr>
        <w:keepNext w:val="0"/>
        <w:keepLines w:val="0"/>
        <w:pageBreakBefore w:val="0"/>
        <w:widowControl w:val="0"/>
        <w:kinsoku/>
        <w:wordWrap/>
        <w:overflowPunct/>
        <w:autoSpaceDE/>
        <w:autoSpaceDN/>
        <w:bidi w:val="0"/>
        <w:adjustRightInd/>
        <w:snapToGrid/>
        <w:spacing w:line="560" w:lineRule="exact"/>
        <w:ind w:left="0" w:leftChars="0" w:firstLine="640" w:firstLineChars="200"/>
        <w:jc w:val="center"/>
        <w:textAlignment w:val="auto"/>
        <w:rPr>
          <w:rFonts w:hint="eastAsia" w:ascii="方正小标宋简体" w:eastAsia="方正小标宋简体"/>
          <w:sz w:val="36"/>
          <w:szCs w:val="36"/>
          <w:lang w:eastAsia="zh-CN"/>
        </w:rPr>
      </w:pPr>
      <w:r>
        <w:rPr>
          <w:rFonts w:hint="eastAsia" w:ascii="仿宋_GB2312" w:hAnsi="仿宋_GB2312" w:eastAsia="仿宋_GB2312" w:cs="仿宋_GB2312"/>
          <w:color w:val="000000"/>
          <w:kern w:val="0"/>
          <w:sz w:val="32"/>
          <w:szCs w:val="32"/>
          <w:lang w:val="en-US" w:eastAsia="zh-CN"/>
        </w:rPr>
        <w:t xml:space="preserve">                    2025年3月20日</w:t>
      </w:r>
    </w:p>
    <w:p w14:paraId="1AA3A159">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ascii="方正小标宋简体" w:eastAsia="方正小标宋简体"/>
          <w:sz w:val="44"/>
          <w:szCs w:val="44"/>
        </w:rPr>
      </w:pPr>
      <w:r>
        <w:rPr>
          <w:rFonts w:hint="eastAsia" w:ascii="方正小标宋简体" w:eastAsia="方正小标宋简体"/>
          <w:sz w:val="44"/>
          <w:szCs w:val="44"/>
          <w:lang w:eastAsia="zh-CN"/>
        </w:rPr>
        <w:t>奈曼旗</w:t>
      </w:r>
      <w:r>
        <w:rPr>
          <w:rFonts w:ascii="方正小标宋简体" w:eastAsia="方正小标宋简体"/>
          <w:sz w:val="44"/>
          <w:szCs w:val="44"/>
        </w:rPr>
        <w:t>振兴</w:t>
      </w:r>
      <w:r>
        <w:rPr>
          <w:rFonts w:hint="eastAsia" w:ascii="方正小标宋简体" w:eastAsia="方正小标宋简体"/>
          <w:sz w:val="44"/>
          <w:szCs w:val="44"/>
        </w:rPr>
        <w:t>中医药（蒙医药）</w:t>
      </w:r>
      <w:r>
        <w:rPr>
          <w:rFonts w:ascii="方正小标宋简体" w:eastAsia="方正小标宋简体"/>
          <w:sz w:val="44"/>
          <w:szCs w:val="44"/>
        </w:rPr>
        <w:t>行动</w:t>
      </w:r>
    </w:p>
    <w:p w14:paraId="7AB31588">
      <w:pPr>
        <w:keepNext w:val="0"/>
        <w:keepLines w:val="0"/>
        <w:pageBreakBefore w:val="0"/>
        <w:widowControl w:val="0"/>
        <w:kinsoku/>
        <w:wordWrap/>
        <w:overflowPunct/>
        <w:topLinePunct/>
        <w:autoSpaceDE/>
        <w:autoSpaceDN/>
        <w:bidi w:val="0"/>
        <w:adjustRightInd/>
        <w:snapToGrid/>
        <w:spacing w:line="560" w:lineRule="exact"/>
        <w:ind w:left="0" w:leftChars="0"/>
        <w:jc w:val="center"/>
        <w:textAlignment w:val="auto"/>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lang w:val="en-US" w:eastAsia="zh-CN"/>
        </w:rPr>
        <w:t>5</w:t>
      </w:r>
      <w:r>
        <w:rPr>
          <w:rFonts w:ascii="方正小标宋简体" w:eastAsia="方正小标宋简体"/>
          <w:sz w:val="44"/>
          <w:szCs w:val="44"/>
        </w:rPr>
        <w:t>年</w:t>
      </w:r>
      <w:r>
        <w:rPr>
          <w:rFonts w:hint="eastAsia" w:ascii="方正小标宋简体" w:eastAsia="方正小标宋简体"/>
          <w:sz w:val="44"/>
          <w:szCs w:val="44"/>
        </w:rPr>
        <w:t>重点工作</w:t>
      </w:r>
      <w:r>
        <w:rPr>
          <w:rFonts w:ascii="方正小标宋简体" w:eastAsia="方正小标宋简体"/>
          <w:sz w:val="44"/>
          <w:szCs w:val="44"/>
        </w:rPr>
        <w:t>任务</w:t>
      </w:r>
    </w:p>
    <w:p w14:paraId="04D935C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p>
    <w:p w14:paraId="2DE77DEA">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为完成“十四五”目标任务、“十五五”良好开局打牢坚实基础，</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奈曼旗</w:t>
      </w:r>
      <w:r>
        <w:rPr>
          <w:rFonts w:hint="eastAsia" w:ascii="仿宋_GB2312" w:eastAsia="仿宋_GB2312"/>
          <w:sz w:val="32"/>
          <w:szCs w:val="32"/>
        </w:rPr>
        <w:t>中医药（蒙医药）工作</w:t>
      </w:r>
      <w:r>
        <w:rPr>
          <w:rFonts w:hint="eastAsia" w:ascii="仿宋_GB2312" w:eastAsia="仿宋_GB2312"/>
          <w:sz w:val="32"/>
          <w:szCs w:val="32"/>
          <w:lang w:eastAsia="zh-CN"/>
        </w:rPr>
        <w:t>坚持</w:t>
      </w:r>
      <w:r>
        <w:rPr>
          <w:rFonts w:hint="eastAsia" w:ascii="仿宋_GB2312" w:hAnsi="仿宋_GB2312" w:eastAsia="仿宋_GB2312" w:cs="仿宋_GB2312"/>
          <w:spacing w:val="11"/>
          <w:sz w:val="32"/>
          <w:szCs w:val="32"/>
        </w:rPr>
        <w:t>以习近平新时代中国特色社会主义思想为指导，</w:t>
      </w:r>
      <w:r>
        <w:rPr>
          <w:rFonts w:hint="eastAsia" w:ascii="仿宋_GB2312" w:eastAsia="仿宋_GB2312"/>
          <w:sz w:val="32"/>
          <w:szCs w:val="32"/>
        </w:rPr>
        <w:t>以</w:t>
      </w:r>
      <w:r>
        <w:rPr>
          <w:rFonts w:hint="eastAsia" w:ascii="仿宋_GB2312" w:eastAsia="仿宋_GB2312"/>
          <w:sz w:val="32"/>
          <w:szCs w:val="32"/>
          <w:lang w:eastAsia="zh-CN"/>
        </w:rPr>
        <w:t>继续创建“全国基层中医药工作示范县”为契机，以</w:t>
      </w:r>
      <w:r>
        <w:rPr>
          <w:rFonts w:hint="eastAsia" w:ascii="仿宋_GB2312" w:eastAsia="仿宋_GB2312"/>
          <w:sz w:val="32"/>
          <w:szCs w:val="32"/>
        </w:rPr>
        <w:t>落实《</w:t>
      </w:r>
      <w:r>
        <w:rPr>
          <w:rFonts w:hint="eastAsia" w:ascii="仿宋_GB2312" w:eastAsia="仿宋_GB2312"/>
          <w:sz w:val="32"/>
          <w:szCs w:val="32"/>
          <w:lang w:eastAsia="zh-CN"/>
        </w:rPr>
        <w:t>通辽市</w:t>
      </w:r>
      <w:r>
        <w:rPr>
          <w:rFonts w:hint="eastAsia" w:ascii="仿宋_GB2312" w:eastAsia="仿宋_GB2312"/>
          <w:sz w:val="32"/>
          <w:szCs w:val="32"/>
        </w:rPr>
        <w:t>振兴中医药（蒙医药）行动202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eastAsia="zh-CN"/>
        </w:rPr>
        <w:t>重点工作任务</w:t>
      </w:r>
      <w:r>
        <w:rPr>
          <w:rFonts w:hint="eastAsia" w:ascii="仿宋_GB2312" w:eastAsia="仿宋_GB2312"/>
          <w:sz w:val="32"/>
          <w:szCs w:val="32"/>
        </w:rPr>
        <w:t>》为依据</w:t>
      </w:r>
      <w:r>
        <w:rPr>
          <w:rFonts w:hint="eastAsia" w:ascii="仿宋_GB2312" w:eastAsia="仿宋_GB2312"/>
          <w:sz w:val="32"/>
          <w:szCs w:val="32"/>
          <w:lang w:eastAsia="zh-CN"/>
        </w:rPr>
        <w:t>，</w:t>
      </w:r>
      <w:r>
        <w:rPr>
          <w:rFonts w:hint="eastAsia" w:ascii="仿宋_GB2312" w:eastAsia="仿宋_GB2312" w:cs="仿宋_GB2312"/>
          <w:spacing w:val="-13"/>
          <w:sz w:val="32"/>
          <w:szCs w:val="32"/>
        </w:rPr>
        <w:t>以铸牢中华民族共同体意识为主线</w:t>
      </w:r>
      <w:r>
        <w:rPr>
          <w:rFonts w:hint="eastAsia" w:ascii="仿宋_GB2312" w:eastAsia="仿宋_GB2312" w:cs="仿宋_GB2312"/>
          <w:spacing w:val="-13"/>
          <w:sz w:val="32"/>
          <w:szCs w:val="32"/>
          <w:lang w:eastAsia="zh-CN"/>
        </w:rPr>
        <w:t>，</w:t>
      </w:r>
      <w:r>
        <w:rPr>
          <w:rFonts w:hint="eastAsia" w:ascii="仿宋_GB2312" w:eastAsia="仿宋_GB2312"/>
          <w:sz w:val="32"/>
          <w:szCs w:val="32"/>
          <w:lang w:eastAsia="zh-CN"/>
        </w:rPr>
        <w:t>统筹</w:t>
      </w:r>
      <w:r>
        <w:rPr>
          <w:rFonts w:hint="eastAsia" w:ascii="仿宋_GB2312" w:eastAsia="仿宋_GB2312"/>
          <w:sz w:val="32"/>
          <w:szCs w:val="32"/>
        </w:rPr>
        <w:t>推进中医药（蒙医药）传承创新和特色发展</w:t>
      </w:r>
      <w:r>
        <w:rPr>
          <w:rFonts w:hint="eastAsia" w:ascii="仿宋_GB2312" w:eastAsia="仿宋_GB2312"/>
          <w:sz w:val="32"/>
          <w:szCs w:val="32"/>
          <w:lang w:eastAsia="zh-CN"/>
        </w:rPr>
        <w:t>。</w:t>
      </w:r>
    </w:p>
    <w:p w14:paraId="4F57DCAD">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textAlignment w:val="auto"/>
        <w:rPr>
          <w:rFonts w:ascii="黑体" w:eastAsia="黑体" w:cs="黑体"/>
          <w:sz w:val="32"/>
          <w:szCs w:val="32"/>
        </w:rPr>
      </w:pPr>
      <w:r>
        <w:rPr>
          <w:rFonts w:hint="eastAsia" w:ascii="黑体" w:eastAsia="黑体" w:cs="黑体"/>
          <w:sz w:val="32"/>
          <w:szCs w:val="32"/>
        </w:rPr>
        <w:t>一、</w:t>
      </w:r>
      <w:r>
        <w:rPr>
          <w:rFonts w:hint="eastAsia" w:ascii="黑体" w:eastAsia="黑体" w:cs="黑体"/>
          <w:sz w:val="32"/>
          <w:szCs w:val="32"/>
          <w:lang w:eastAsia="zh-CN"/>
        </w:rPr>
        <w:t>重点</w:t>
      </w:r>
      <w:r>
        <w:rPr>
          <w:rFonts w:hint="eastAsia" w:ascii="黑体" w:eastAsia="黑体" w:cs="黑体"/>
          <w:sz w:val="32"/>
          <w:szCs w:val="32"/>
        </w:rPr>
        <w:t>任务</w:t>
      </w:r>
    </w:p>
    <w:p w14:paraId="6E80EFDD">
      <w:pPr>
        <w:keepNext w:val="0"/>
        <w:keepLines w:val="0"/>
        <w:pageBreakBefore w:val="0"/>
        <w:widowControl w:val="0"/>
        <w:kinsoku/>
        <w:wordWrap/>
        <w:overflowPunct/>
        <w:topLinePunct/>
        <w:autoSpaceDE/>
        <w:autoSpaceDN/>
        <w:bidi w:val="0"/>
        <w:adjustRightInd/>
        <w:snapToGrid/>
        <w:spacing w:line="560" w:lineRule="exact"/>
        <w:ind w:left="0" w:leftChars="0" w:firstLine="643" w:firstLineChars="200"/>
        <w:textAlignment w:val="auto"/>
        <w:rPr>
          <w:rFonts w:ascii="仿宋_GB2312" w:eastAsia="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稳步</w:t>
      </w:r>
      <w:r>
        <w:rPr>
          <w:rFonts w:hint="eastAsia" w:ascii="楷体_GB2312" w:hAnsi="楷体_GB2312" w:eastAsia="楷体_GB2312" w:cs="楷体_GB2312"/>
          <w:b/>
          <w:bCs/>
          <w:sz w:val="32"/>
          <w:szCs w:val="32"/>
        </w:rPr>
        <w:t>推进中医药（蒙医药）系统党建和行风建设行动</w:t>
      </w:r>
    </w:p>
    <w:p w14:paraId="3677F632">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rPr>
      </w:pPr>
      <w:r>
        <w:rPr>
          <w:rFonts w:hint="eastAsia" w:ascii="仿宋_GB2312" w:eastAsia="仿宋_GB2312"/>
          <w:b w:val="0"/>
          <w:bCs w:val="0"/>
          <w:sz w:val="32"/>
          <w:szCs w:val="32"/>
          <w:lang w:val="en-US" w:eastAsia="zh-CN"/>
        </w:rPr>
        <w:t>1.</w:t>
      </w:r>
      <w:r>
        <w:rPr>
          <w:rFonts w:hint="eastAsia" w:ascii="仿宋_GB2312" w:eastAsia="仿宋_GB2312"/>
          <w:b w:val="0"/>
          <w:bCs w:val="0"/>
          <w:sz w:val="32"/>
          <w:szCs w:val="32"/>
          <w:lang w:eastAsia="zh-CN"/>
        </w:rPr>
        <w:t>强化政治引领。</w:t>
      </w:r>
      <w:r>
        <w:rPr>
          <w:rFonts w:hint="eastAsia" w:ascii="仿宋_GB2312" w:eastAsia="仿宋_GB2312"/>
          <w:sz w:val="32"/>
          <w:szCs w:val="32"/>
          <w:lang w:eastAsia="zh-CN"/>
        </w:rPr>
        <w:t>深入贯彻落实党中央、自治区、市、旗党委重大决策部署，全面学习《习近平关于健康中国论述摘编》，以铸牢中华民族共同体意识为主线贯穿始终，坚持“第一议题”制度。</w:t>
      </w:r>
      <w:r>
        <w:rPr>
          <w:rFonts w:hint="eastAsia" w:ascii="仿宋_GB2312" w:eastAsia="仿宋_GB2312"/>
          <w:sz w:val="32"/>
          <w:szCs w:val="32"/>
        </w:rPr>
        <w:t>坚定不移落实党建责任</w:t>
      </w:r>
      <w:r>
        <w:rPr>
          <w:rFonts w:hint="eastAsia" w:ascii="仿宋_GB2312" w:eastAsia="仿宋_GB2312"/>
          <w:sz w:val="32"/>
          <w:szCs w:val="32"/>
          <w:lang w:eastAsia="zh-CN"/>
        </w:rPr>
        <w:t>，严格</w:t>
      </w:r>
      <w:r>
        <w:rPr>
          <w:rFonts w:hint="eastAsia" w:ascii="仿宋_GB2312" w:eastAsia="仿宋_GB2312"/>
          <w:sz w:val="32"/>
          <w:szCs w:val="32"/>
        </w:rPr>
        <w:t>执行党委领导下的院长负责制。</w:t>
      </w:r>
    </w:p>
    <w:p w14:paraId="7800C3B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w:t>
      </w:r>
      <w:r>
        <w:rPr>
          <w:rFonts w:hint="eastAsia" w:ascii="仿宋_GB2312" w:eastAsia="仿宋_GB2312"/>
          <w:sz w:val="32"/>
          <w:szCs w:val="32"/>
        </w:rPr>
        <w:t>.持续树立行业新风正气。严格落实“管行业必须管行风”“谁主管谁负责”的行业治理主体责任，深入强化底线思维和红线意识，</w:t>
      </w:r>
      <w:r>
        <w:rPr>
          <w:rFonts w:hint="eastAsia" w:ascii="仿宋_GB2312" w:eastAsia="仿宋_GB2312"/>
          <w:sz w:val="32"/>
          <w:szCs w:val="32"/>
          <w:lang w:eastAsia="zh-CN"/>
        </w:rPr>
        <w:t>全面聚焦行风隐患，持续开展群众身边不正之风和腐败问题集中整治工作，深入开展整治殡葬领域腐败乱象专项行动，大力推进医保基金违法违规问题整治工作。</w:t>
      </w:r>
    </w:p>
    <w:p w14:paraId="0CB3E385">
      <w:pPr>
        <w:keepNext w:val="0"/>
        <w:keepLines w:val="0"/>
        <w:pageBreakBefore w:val="0"/>
        <w:widowControl w:val="0"/>
        <w:kinsoku/>
        <w:wordWrap/>
        <w:overflowPunct/>
        <w:topLinePunct/>
        <w:autoSpaceDE/>
        <w:autoSpaceDN/>
        <w:bidi w:val="0"/>
        <w:adjustRightInd/>
        <w:snapToGrid/>
        <w:spacing w:line="560" w:lineRule="exact"/>
        <w:ind w:left="0" w:leftChars="0" w:firstLine="640" w:firstLineChars="200"/>
        <w:jc w:val="left"/>
        <w:textAlignment w:val="auto"/>
        <w:rPr>
          <w:rFonts w:hint="eastAsia" w:ascii="仿宋_GB2312" w:eastAsia="仿宋_GB2312"/>
          <w:color w:val="0000FF"/>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eastAsia="zh-CN"/>
        </w:rPr>
        <w:t>持续</w:t>
      </w:r>
      <w:r>
        <w:rPr>
          <w:rFonts w:hint="eastAsia" w:ascii="仿宋_GB2312" w:eastAsia="仿宋_GB2312"/>
          <w:sz w:val="32"/>
          <w:szCs w:val="32"/>
        </w:rPr>
        <w:t>强化医院内控管理。</w:t>
      </w:r>
      <w:r>
        <w:rPr>
          <w:rFonts w:hint="eastAsia" w:ascii="仿宋_GB2312" w:eastAsia="仿宋_GB2312"/>
          <w:sz w:val="32"/>
          <w:szCs w:val="32"/>
          <w:lang w:eastAsia="zh-CN"/>
        </w:rPr>
        <w:t>旗蒙医医院组织</w:t>
      </w:r>
      <w:r>
        <w:rPr>
          <w:rFonts w:hint="eastAsia" w:ascii="仿宋_GB2312" w:eastAsia="仿宋_GB2312"/>
          <w:sz w:val="32"/>
          <w:szCs w:val="32"/>
        </w:rPr>
        <w:t>成立运营管理委员会</w:t>
      </w:r>
      <w:r>
        <w:rPr>
          <w:rFonts w:hint="eastAsia" w:ascii="仿宋_GB2312" w:eastAsia="仿宋_GB2312"/>
          <w:sz w:val="32"/>
          <w:szCs w:val="32"/>
          <w:lang w:eastAsia="zh-CN"/>
        </w:rPr>
        <w:t>，加强医院运营管理，建立工作台账，完善医院内部控制管理、全面预算管理和风险监控制度。</w:t>
      </w:r>
      <w:r>
        <w:rPr>
          <w:rFonts w:hint="eastAsia" w:ascii="仿宋_GB2312" w:eastAsia="仿宋_GB2312"/>
          <w:sz w:val="32"/>
          <w:szCs w:val="32"/>
        </w:rPr>
        <w:t>完善财务、药、械、耗材等重点岗位人员定期轮岗交流制度，系统科学防范财务风险、业务风险、法律风险和廉政风险。</w:t>
      </w:r>
    </w:p>
    <w:p w14:paraId="4C282050">
      <w:pPr>
        <w:keepNext w:val="0"/>
        <w:keepLines w:val="0"/>
        <w:pageBreakBefore w:val="0"/>
        <w:widowControl w:val="0"/>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落实政策、管理、机制重建，做好收官和谋篇行动</w:t>
      </w:r>
    </w:p>
    <w:p w14:paraId="7FE98E59">
      <w:pPr>
        <w:keepNext w:val="0"/>
        <w:keepLines w:val="0"/>
        <w:pageBreakBefore w:val="0"/>
        <w:widowControl w:val="0"/>
        <w:kinsoku/>
        <w:wordWrap/>
        <w:overflowPunct/>
        <w:topLinePunct/>
        <w:autoSpaceDE/>
        <w:autoSpaceDN/>
        <w:bidi w:val="0"/>
        <w:adjustRightInd/>
        <w:snapToGrid/>
        <w:spacing w:line="560" w:lineRule="exact"/>
        <w:ind w:left="0" w:leftChars="0" w:firstLine="684" w:firstLineChars="200"/>
        <w:jc w:val="left"/>
        <w:textAlignment w:val="auto"/>
        <w:rPr>
          <w:rFonts w:hint="eastAsia" w:ascii="仿宋_GB2312" w:eastAsia="仿宋_GB2312"/>
          <w:sz w:val="32"/>
          <w:szCs w:val="32"/>
          <w:lang w:eastAsia="zh-CN"/>
        </w:rPr>
      </w:pPr>
      <w:r>
        <w:rPr>
          <w:rFonts w:hint="eastAsia" w:ascii="仿宋_GB2312" w:eastAsia="仿宋_GB2312"/>
          <w:spacing w:val="11"/>
          <w:sz w:val="32"/>
          <w:szCs w:val="32"/>
          <w:highlight w:val="none"/>
          <w:lang w:val="en-US" w:eastAsia="zh-CN"/>
        </w:rPr>
        <w:t>4.完善政策措施。与发改、编办、人社、财政等相关部门协调配合，研究</w:t>
      </w:r>
      <w:r>
        <w:rPr>
          <w:rFonts w:hint="eastAsia" w:ascii="仿宋_GB2312" w:eastAsia="仿宋_GB2312" w:cs="Arial"/>
          <w:spacing w:val="11"/>
          <w:kern w:val="2"/>
          <w:sz w:val="32"/>
          <w:szCs w:val="32"/>
          <w:highlight w:val="none"/>
          <w:lang w:val="en-US" w:eastAsia="zh-CN" w:bidi="ar-SA"/>
        </w:rPr>
        <w:t>探索</w:t>
      </w:r>
      <w:r>
        <w:rPr>
          <w:rFonts w:hint="eastAsia" w:ascii="仿宋_GB2312" w:hAnsi="Calibri" w:eastAsia="仿宋_GB2312" w:cs="Arial"/>
          <w:spacing w:val="11"/>
          <w:kern w:val="2"/>
          <w:sz w:val="32"/>
          <w:szCs w:val="32"/>
          <w:highlight w:val="none"/>
          <w:lang w:val="en-US" w:eastAsia="zh-CN" w:bidi="ar-SA"/>
        </w:rPr>
        <w:t>中医药(蒙医药)传承创新和高质量发展政策、措施，</w:t>
      </w:r>
      <w:r>
        <w:rPr>
          <w:rFonts w:hint="eastAsia" w:ascii="仿宋_GB2312" w:eastAsia="仿宋_GB2312"/>
          <w:spacing w:val="11"/>
          <w:sz w:val="32"/>
          <w:szCs w:val="32"/>
          <w:highlight w:val="none"/>
          <w:lang w:val="en-US" w:eastAsia="zh-CN"/>
        </w:rPr>
        <w:t>统筹推进中医药（蒙医药）重大规划、重大改革、重要政策和重点工作。</w:t>
      </w:r>
      <w:r>
        <w:rPr>
          <w:rFonts w:hint="eastAsia" w:ascii="仿宋_GB2312" w:eastAsia="仿宋_GB2312"/>
          <w:sz w:val="32"/>
          <w:szCs w:val="32"/>
          <w:lang w:eastAsia="zh-CN"/>
        </w:rPr>
        <w:t>加快完成“十四五”目标任务，为“十五五”良好开局打牢坚实基础。</w:t>
      </w:r>
    </w:p>
    <w:p w14:paraId="57C66CB5">
      <w:pPr>
        <w:keepNext w:val="0"/>
        <w:keepLines w:val="0"/>
        <w:pageBreakBefore w:val="0"/>
        <w:widowControl w:val="0"/>
        <w:numPr>
          <w:ilvl w:val="0"/>
          <w:numId w:val="0"/>
        </w:numPr>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kern w:val="2"/>
          <w:sz w:val="32"/>
          <w:szCs w:val="32"/>
          <w:lang w:val="en-US" w:eastAsia="zh-CN" w:bidi="ar-SA"/>
        </w:rPr>
        <w:t>（三）</w:t>
      </w:r>
      <w:r>
        <w:rPr>
          <w:rFonts w:hint="eastAsia" w:ascii="楷体_GB2312" w:hAnsi="楷体_GB2312" w:eastAsia="楷体_GB2312" w:cs="楷体_GB2312"/>
          <w:b/>
          <w:bCs/>
          <w:sz w:val="32"/>
          <w:szCs w:val="32"/>
          <w:lang w:eastAsia="zh-CN"/>
        </w:rPr>
        <w:t>推进中医药（蒙医药）振兴发展重大工程建设行动</w:t>
      </w:r>
    </w:p>
    <w:p w14:paraId="382EA644">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5.持续推进“全国基层中医药工作示范县”创建。把控重点指标，落实、落细具体工作任务，完善、更新、整理相关资料。积极配合通辽市推动“国家中医药传承创新发展实验区建设”。</w:t>
      </w:r>
    </w:p>
    <w:p w14:paraId="7427C1C2">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hAnsi="仿宋_GB2312" w:eastAsia="仿宋_GB2312" w:cs="仿宋_GB2312"/>
          <w:color w:val="auto"/>
          <w:kern w:val="0"/>
          <w:sz w:val="32"/>
          <w:szCs w:val="32"/>
          <w:lang w:val="en-US" w:eastAsia="zh-CN"/>
        </w:rPr>
        <w:t>6.</w:t>
      </w:r>
      <w:r>
        <w:rPr>
          <w:rFonts w:hint="eastAsia" w:ascii="仿宋_GB2312" w:eastAsia="仿宋_GB2312"/>
          <w:sz w:val="32"/>
          <w:szCs w:val="32"/>
          <w:lang w:val="en-US" w:eastAsia="zh-CN"/>
        </w:rPr>
        <w:t>积极开展儿童青少年近视、脊柱侧弯中医药（蒙医药）干预宣传工作，组织1-2次中医药（蒙医药）文化进校园宣传活动。</w:t>
      </w:r>
    </w:p>
    <w:p w14:paraId="7FAE29D8">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7.加强项目建设。</w:t>
      </w:r>
      <w:r>
        <w:rPr>
          <w:rFonts w:ascii="仿宋_GB2312" w:eastAsia="仿宋_GB2312"/>
          <w:color w:val="auto"/>
          <w:sz w:val="32"/>
          <w:szCs w:val="32"/>
        </w:rPr>
        <w:t>旗蒙医医院</w:t>
      </w:r>
      <w:r>
        <w:rPr>
          <w:rFonts w:hint="eastAsia" w:ascii="仿宋_GB2312" w:hAnsi="仿宋_GB2312" w:eastAsia="仿宋_GB2312" w:cs="仿宋_GB2312"/>
          <w:color w:val="auto"/>
          <w:kern w:val="0"/>
          <w:sz w:val="32"/>
          <w:szCs w:val="32"/>
          <w:lang w:eastAsia="zh-CN"/>
        </w:rPr>
        <w:t>加快</w:t>
      </w:r>
      <w:r>
        <w:rPr>
          <w:rFonts w:hint="eastAsia" w:ascii="仿宋_GB2312" w:eastAsia="仿宋_GB2312"/>
          <w:color w:val="auto"/>
          <w:sz w:val="32"/>
          <w:szCs w:val="32"/>
          <w:lang w:eastAsia="zh-CN"/>
        </w:rPr>
        <w:t>新址投入使用</w:t>
      </w:r>
      <w:r>
        <w:rPr>
          <w:rFonts w:hint="eastAsia" w:ascii="仿宋_GB2312" w:hAnsi="仿宋_GB2312" w:eastAsia="仿宋_GB2312" w:cs="仿宋_GB2312"/>
          <w:color w:val="auto"/>
          <w:kern w:val="0"/>
          <w:sz w:val="32"/>
          <w:szCs w:val="32"/>
          <w:lang w:eastAsia="zh-CN"/>
        </w:rPr>
        <w:t>进度</w:t>
      </w:r>
      <w:r>
        <w:rPr>
          <w:rFonts w:hint="eastAsia" w:ascii="仿宋_GB2312" w:eastAsia="仿宋_GB2312"/>
          <w:color w:val="auto"/>
          <w:sz w:val="32"/>
          <w:szCs w:val="32"/>
          <w:lang w:eastAsia="zh-CN"/>
        </w:rPr>
        <w:t>；</w:t>
      </w:r>
      <w:r>
        <w:rPr>
          <w:rFonts w:hint="eastAsia" w:ascii="仿宋_GB2312" w:eastAsia="仿宋_GB2312"/>
          <w:sz w:val="32"/>
          <w:szCs w:val="32"/>
          <w:lang w:val="en-US" w:eastAsia="zh-CN"/>
        </w:rPr>
        <w:t>尽快落实内蒙古自治区第五批老中医药（蒙医药）专家学术经验继承项目，年底前确保项目执行率达到100%并做好项目绩效系统填报工作。各单位积极申报“妇孺国医堂”项目，重点开展妇科、小儿推拿等中医（蒙医）适宜技术和中药（蒙药）成药用药培训等工作。积极选派符合条件人员到内蒙古民族大学附属医院骨伤专科参加学习。</w:t>
      </w:r>
    </w:p>
    <w:p w14:paraId="6374710C">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推进中医药（蒙医药）综合改革和协同发展行动</w:t>
      </w:r>
    </w:p>
    <w:p w14:paraId="555BB29F">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eastAsia="zh-CN"/>
        </w:rPr>
        <w:t>落实</w:t>
      </w:r>
      <w:r>
        <w:rPr>
          <w:rFonts w:hint="eastAsia" w:ascii="仿宋_GB2312" w:eastAsia="仿宋_GB2312"/>
          <w:sz w:val="32"/>
          <w:szCs w:val="32"/>
        </w:rPr>
        <w:t>京蒙对口帮扶</w:t>
      </w:r>
      <w:r>
        <w:rPr>
          <w:rFonts w:hint="eastAsia" w:ascii="仿宋_GB2312" w:eastAsia="仿宋_GB2312"/>
          <w:sz w:val="32"/>
          <w:szCs w:val="32"/>
          <w:lang w:eastAsia="zh-CN"/>
        </w:rPr>
        <w:t>和辽蒙合</w:t>
      </w:r>
      <w:r>
        <w:rPr>
          <w:rFonts w:hint="eastAsia" w:ascii="仿宋_GB2312" w:eastAsia="仿宋_GB2312"/>
          <w:sz w:val="32"/>
          <w:szCs w:val="32"/>
        </w:rPr>
        <w:t>作，拓展实施区域中医药健康行动和对口帮扶工作，强化以特色专科为重点的健康服务综合能力提升。</w:t>
      </w:r>
    </w:p>
    <w:p w14:paraId="4D78B1BC">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lang w:eastAsia="zh-CN"/>
        </w:rPr>
        <w:t>全面推进紧密型县域医共体建设。旗蒙医医院积极发挥医共体牵头医院带动作用，推动实现中药（蒙药）药事服务模式创新，打造中药处方流转、调配、煎煮、配送于一体的智能化、自动化共享中药新平台。</w:t>
      </w:r>
    </w:p>
    <w:p w14:paraId="73885E97">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10.推进“三医”联动改革。</w:t>
      </w:r>
      <w:r>
        <w:rPr>
          <w:rFonts w:hint="eastAsia" w:ascii="仿宋_GB2312" w:eastAsia="仿宋_GB2312"/>
          <w:sz w:val="32"/>
          <w:szCs w:val="32"/>
        </w:rPr>
        <w:t>落实</w:t>
      </w:r>
      <w:r>
        <w:rPr>
          <w:rFonts w:hint="eastAsia" w:ascii="仿宋_GB2312" w:eastAsia="仿宋_GB2312"/>
          <w:sz w:val="32"/>
          <w:szCs w:val="32"/>
          <w:lang w:val="en-US" w:eastAsia="zh-CN"/>
        </w:rPr>
        <w:t>医改2025年中医药（蒙医药）重点工作任务</w:t>
      </w:r>
      <w:r>
        <w:rPr>
          <w:rFonts w:hint="eastAsia" w:ascii="仿宋_GB2312" w:eastAsia="仿宋_GB2312"/>
          <w:sz w:val="32"/>
          <w:szCs w:val="32"/>
        </w:rPr>
        <w:t>，深化医保支付方式改革，研究中医（蒙医）按病种分值付费方式和中药（蒙药）院内制剂、饮片报销政策。</w:t>
      </w:r>
    </w:p>
    <w:p w14:paraId="0B95848A">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rPr>
        <w:t>）推进中医药（蒙医药）健康服务能力提升行动</w:t>
      </w:r>
    </w:p>
    <w:p w14:paraId="41A0D712">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继续</w:t>
      </w:r>
      <w:r>
        <w:rPr>
          <w:rFonts w:hint="eastAsia" w:ascii="仿宋_GB2312" w:eastAsia="仿宋_GB2312"/>
          <w:sz w:val="32"/>
          <w:szCs w:val="32"/>
        </w:rPr>
        <w:t>推进中医（蒙医）优势专科建设。</w:t>
      </w:r>
      <w:r>
        <w:rPr>
          <w:rFonts w:hint="eastAsia" w:ascii="仿宋_GB2312" w:eastAsia="仿宋_GB2312"/>
          <w:sz w:val="32"/>
          <w:szCs w:val="32"/>
          <w:lang w:eastAsia="zh-CN"/>
        </w:rPr>
        <w:t>根据《通辽市中医（蒙医）优势专科建设方案》，年内新评一个旗县级中医（蒙医）优势专科。旗蒙医医院积极申请加入市域中医（蒙医）优势专科集群，通过协作交流、人才培养和学术活动，提升优势专科整体能力。</w:t>
      </w:r>
    </w:p>
    <w:p w14:paraId="28889BE0">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12.强化“两专科一中心”建设。加强旗蒙医医院急诊科、特色专科和中医药（蒙医药）适宜技术推广中心建设，充分发挥“两专科一中心”作用，7-9月份组织一次基层医疗卫生机构中医药（蒙医药）适宜技术培训。</w:t>
      </w:r>
    </w:p>
    <w:p w14:paraId="6F205C3C">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rPr>
        <w:t>1</w:t>
      </w:r>
      <w:r>
        <w:rPr>
          <w:rFonts w:hint="eastAsia" w:ascii="仿宋_GB2312" w:eastAsia="仿宋_GB2312"/>
          <w:sz w:val="32"/>
          <w:szCs w:val="32"/>
          <w:lang w:val="en-US" w:eastAsia="zh-CN"/>
        </w:rPr>
        <w:t>3</w:t>
      </w:r>
      <w:r>
        <w:rPr>
          <w:rFonts w:hint="eastAsia" w:ascii="仿宋_GB2312" w:eastAsia="仿宋_GB2312"/>
          <w:sz w:val="32"/>
          <w:szCs w:val="32"/>
        </w:rPr>
        <w:t>.推进中医（蒙医）治未病</w:t>
      </w:r>
      <w:r>
        <w:rPr>
          <w:rFonts w:hint="eastAsia" w:ascii="仿宋_GB2312" w:eastAsia="仿宋_GB2312"/>
          <w:sz w:val="32"/>
          <w:szCs w:val="32"/>
          <w:lang w:eastAsia="zh-CN"/>
        </w:rPr>
        <w:t>和</w:t>
      </w:r>
      <w:r>
        <w:rPr>
          <w:rFonts w:hint="eastAsia" w:ascii="仿宋_GB2312" w:eastAsia="仿宋_GB2312"/>
          <w:sz w:val="32"/>
          <w:szCs w:val="32"/>
        </w:rPr>
        <w:t>康复服务能力提升工程。</w:t>
      </w:r>
      <w:r>
        <w:rPr>
          <w:rFonts w:hint="eastAsia" w:ascii="仿宋_GB2312" w:eastAsia="仿宋_GB2312"/>
          <w:sz w:val="32"/>
          <w:szCs w:val="32"/>
          <w:lang w:eastAsia="zh-CN"/>
        </w:rPr>
        <w:t>旗蒙医医院逐步规范治未病科建设，积极开展并制定高血压、糖尿病等常见慢病的干预方案。</w:t>
      </w:r>
      <w:r>
        <w:rPr>
          <w:rFonts w:hint="eastAsia" w:ascii="仿宋_GB2312" w:eastAsia="仿宋_GB2312"/>
          <w:sz w:val="32"/>
          <w:szCs w:val="32"/>
        </w:rPr>
        <w:t>针对优势病种制订并推</w:t>
      </w:r>
      <w:r>
        <w:rPr>
          <w:rFonts w:hint="eastAsia" w:ascii="仿宋_GB2312" w:eastAsia="仿宋_GB2312"/>
          <w:sz w:val="32"/>
          <w:szCs w:val="32"/>
          <w:highlight w:val="none"/>
        </w:rPr>
        <w:t>广应用至少5个中医（蒙医）特色康复方案和技术</w:t>
      </w:r>
      <w:r>
        <w:rPr>
          <w:rFonts w:hint="eastAsia" w:ascii="仿宋_GB2312" w:eastAsia="仿宋_GB2312"/>
          <w:sz w:val="32"/>
          <w:szCs w:val="32"/>
          <w:highlight w:val="none"/>
          <w:lang w:eastAsia="zh-CN"/>
        </w:rPr>
        <w:t>，积极开展康复一体化服务</w:t>
      </w:r>
      <w:r>
        <w:rPr>
          <w:rFonts w:hint="eastAsia" w:ascii="仿宋_GB2312" w:eastAsia="仿宋_GB2312"/>
          <w:sz w:val="32"/>
          <w:szCs w:val="32"/>
          <w:highlight w:val="none"/>
        </w:rPr>
        <w:t>。</w:t>
      </w:r>
    </w:p>
    <w:p w14:paraId="0CF4107E">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yellow"/>
          <w:lang w:eastAsia="zh-CN"/>
        </w:rPr>
      </w:pPr>
      <w:r>
        <w:rPr>
          <w:rFonts w:hint="eastAsia" w:ascii="仿宋_GB2312" w:eastAsia="仿宋_GB2312"/>
          <w:sz w:val="32"/>
          <w:szCs w:val="32"/>
        </w:rPr>
        <w:t>1</w:t>
      </w:r>
      <w:r>
        <w:rPr>
          <w:rFonts w:hint="eastAsia" w:ascii="仿宋_GB2312" w:eastAsia="仿宋_GB2312"/>
          <w:sz w:val="32"/>
          <w:szCs w:val="32"/>
          <w:lang w:val="en-US" w:eastAsia="zh-CN"/>
        </w:rPr>
        <w:t>4</w:t>
      </w:r>
      <w:r>
        <w:rPr>
          <w:rFonts w:hint="eastAsia" w:ascii="仿宋_GB2312" w:eastAsia="仿宋_GB2312"/>
          <w:sz w:val="32"/>
          <w:szCs w:val="32"/>
        </w:rPr>
        <w:t>.加强</w:t>
      </w:r>
      <w:r>
        <w:rPr>
          <w:rFonts w:hint="eastAsia" w:ascii="仿宋_GB2312" w:eastAsia="仿宋_GB2312"/>
          <w:sz w:val="32"/>
          <w:szCs w:val="32"/>
          <w:lang w:eastAsia="zh-CN"/>
        </w:rPr>
        <w:t>中医（蒙医）医院</w:t>
      </w:r>
      <w:r>
        <w:rPr>
          <w:rFonts w:hint="eastAsia" w:ascii="仿宋_GB2312" w:eastAsia="仿宋_GB2312"/>
          <w:sz w:val="32"/>
          <w:szCs w:val="32"/>
        </w:rPr>
        <w:t>中医药（蒙医药）</w:t>
      </w:r>
      <w:r>
        <w:rPr>
          <w:rFonts w:hint="eastAsia" w:ascii="仿宋_GB2312" w:eastAsia="仿宋_GB2312"/>
          <w:sz w:val="32"/>
          <w:szCs w:val="32"/>
          <w:lang w:eastAsia="zh-CN"/>
        </w:rPr>
        <w:t>“一老一小”服务能力</w:t>
      </w:r>
      <w:r>
        <w:rPr>
          <w:rFonts w:hint="eastAsia" w:ascii="仿宋_GB2312" w:eastAsia="仿宋_GB2312"/>
          <w:sz w:val="32"/>
          <w:szCs w:val="32"/>
        </w:rPr>
        <w:t>。</w:t>
      </w:r>
      <w:r>
        <w:rPr>
          <w:rFonts w:hint="eastAsia" w:ascii="仿宋_GB2312" w:eastAsia="仿宋_GB2312"/>
          <w:sz w:val="32"/>
          <w:szCs w:val="32"/>
          <w:lang w:eastAsia="zh-CN"/>
        </w:rPr>
        <w:t>旗蒙医医院</w:t>
      </w:r>
      <w:r>
        <w:rPr>
          <w:rFonts w:hint="eastAsia" w:ascii="仿宋_GB2312" w:eastAsia="仿宋_GB2312"/>
          <w:sz w:val="32"/>
          <w:szCs w:val="32"/>
          <w:lang w:val="en-US" w:eastAsia="zh-CN"/>
        </w:rPr>
        <w:t>100%</w:t>
      </w:r>
      <w:r>
        <w:rPr>
          <w:rFonts w:hint="eastAsia" w:ascii="仿宋_GB2312" w:eastAsia="仿宋_GB2312"/>
          <w:sz w:val="32"/>
          <w:szCs w:val="32"/>
        </w:rPr>
        <w:t>设置老年病科</w:t>
      </w:r>
      <w:r>
        <w:rPr>
          <w:rFonts w:hint="eastAsia" w:ascii="仿宋_GB2312" w:eastAsia="仿宋_GB2312"/>
          <w:sz w:val="32"/>
          <w:szCs w:val="32"/>
          <w:lang w:eastAsia="zh-CN"/>
        </w:rPr>
        <w:t>、儿科门诊，</w:t>
      </w:r>
      <w:r>
        <w:rPr>
          <w:rFonts w:hint="eastAsia" w:ascii="仿宋_GB2312" w:eastAsia="仿宋_GB2312"/>
          <w:sz w:val="32"/>
          <w:szCs w:val="32"/>
        </w:rPr>
        <w:t>增加老年病床数量，</w:t>
      </w:r>
      <w:r>
        <w:rPr>
          <w:rFonts w:hint="eastAsia" w:ascii="仿宋_GB2312" w:eastAsia="仿宋_GB2312"/>
          <w:sz w:val="32"/>
          <w:szCs w:val="32"/>
          <w:lang w:eastAsia="zh-CN"/>
        </w:rPr>
        <w:t>有条件可设置儿科急诊、重症监护室，充分发挥中医药（蒙医药）在儿科重大疾病、疑难重症诊疗方面的作用。</w:t>
      </w:r>
    </w:p>
    <w:p w14:paraId="2B6D44DD">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六</w:t>
      </w:r>
      <w:r>
        <w:rPr>
          <w:rFonts w:hint="eastAsia" w:ascii="楷体_GB2312" w:hAnsi="楷体_GB2312" w:eastAsia="楷体_GB2312" w:cs="楷体_GB2312"/>
          <w:b/>
          <w:bCs/>
          <w:sz w:val="32"/>
          <w:szCs w:val="32"/>
          <w:highlight w:val="none"/>
        </w:rPr>
        <w:t>）推进</w:t>
      </w:r>
      <w:r>
        <w:rPr>
          <w:rFonts w:hint="eastAsia" w:ascii="楷体_GB2312" w:hAnsi="楷体_GB2312" w:eastAsia="楷体_GB2312" w:cs="楷体_GB2312"/>
          <w:b/>
          <w:bCs/>
          <w:sz w:val="32"/>
          <w:szCs w:val="32"/>
          <w:highlight w:val="none"/>
          <w:lang w:eastAsia="zh-CN"/>
        </w:rPr>
        <w:t>公立</w:t>
      </w:r>
      <w:r>
        <w:rPr>
          <w:rFonts w:hint="eastAsia" w:ascii="楷体_GB2312" w:hAnsi="楷体_GB2312" w:eastAsia="楷体_GB2312" w:cs="楷体_GB2312"/>
          <w:b/>
          <w:bCs/>
          <w:sz w:val="32"/>
          <w:szCs w:val="32"/>
          <w:highlight w:val="none"/>
        </w:rPr>
        <w:t>中医（蒙医）医院高</w:t>
      </w:r>
      <w:r>
        <w:rPr>
          <w:rFonts w:hint="eastAsia" w:ascii="楷体_GB2312" w:hAnsi="楷体_GB2312" w:eastAsia="楷体_GB2312" w:cs="楷体_GB2312"/>
          <w:b/>
          <w:bCs/>
          <w:sz w:val="32"/>
          <w:szCs w:val="32"/>
          <w:highlight w:val="none"/>
          <w:lang w:eastAsia="zh-CN"/>
        </w:rPr>
        <w:t>水平建设行动</w:t>
      </w:r>
    </w:p>
    <w:p w14:paraId="709FA412">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highlight w:val="none"/>
          <w:lang w:val="en-US" w:eastAsia="zh-CN"/>
        </w:rPr>
        <w:t>15</w:t>
      </w:r>
      <w:r>
        <w:rPr>
          <w:rFonts w:hint="eastAsia" w:ascii="仿宋_GB2312" w:eastAsia="仿宋_GB2312"/>
          <w:sz w:val="32"/>
          <w:szCs w:val="32"/>
          <w:highlight w:val="none"/>
        </w:rPr>
        <w:t>.公立中医（蒙医）医院</w:t>
      </w:r>
      <w:r>
        <w:rPr>
          <w:rFonts w:hint="eastAsia" w:ascii="仿宋_GB2312" w:eastAsia="仿宋_GB2312"/>
          <w:sz w:val="32"/>
          <w:szCs w:val="32"/>
          <w:highlight w:val="none"/>
          <w:lang w:eastAsia="zh-CN"/>
        </w:rPr>
        <w:t>继续做好</w:t>
      </w:r>
      <w:r>
        <w:rPr>
          <w:rFonts w:hint="eastAsia" w:ascii="仿宋_GB2312" w:eastAsia="仿宋_GB2312"/>
          <w:sz w:val="32"/>
          <w:szCs w:val="32"/>
          <w:highlight w:val="none"/>
        </w:rPr>
        <w:t>绩效考核工作。</w:t>
      </w:r>
      <w:r>
        <w:rPr>
          <w:rFonts w:hint="eastAsia" w:ascii="仿宋_GB2312" w:eastAsia="仿宋_GB2312"/>
          <w:sz w:val="32"/>
          <w:szCs w:val="32"/>
        </w:rPr>
        <w:t>持续开展</w:t>
      </w:r>
      <w:r>
        <w:rPr>
          <w:rFonts w:hint="eastAsia" w:ascii="仿宋_GB2312" w:eastAsia="仿宋_GB2312"/>
          <w:sz w:val="32"/>
          <w:szCs w:val="32"/>
          <w:lang w:eastAsia="zh-CN"/>
        </w:rPr>
        <w:t>旗蒙医医院</w:t>
      </w:r>
      <w:r>
        <w:rPr>
          <w:rFonts w:hint="eastAsia" w:ascii="仿宋_GB2312" w:eastAsia="仿宋_GB2312"/>
          <w:sz w:val="32"/>
          <w:szCs w:val="32"/>
        </w:rPr>
        <w:t>重点指标月监测调度工作，继续落实符合实际的绩效考核“一院一策”，</w:t>
      </w:r>
      <w:r>
        <w:rPr>
          <w:rFonts w:hint="eastAsia" w:ascii="仿宋_GB2312" w:eastAsia="仿宋_GB2312"/>
          <w:sz w:val="32"/>
          <w:szCs w:val="32"/>
          <w:lang w:eastAsia="zh-CN"/>
        </w:rPr>
        <w:t>加强绩效平台数据填报工作，重点加强满意度指标监控。</w:t>
      </w:r>
    </w:p>
    <w:p w14:paraId="0881A02E">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lang w:eastAsia="zh-CN"/>
        </w:rPr>
        <w:t>强化</w:t>
      </w:r>
      <w:r>
        <w:rPr>
          <w:rFonts w:hint="eastAsia" w:ascii="仿宋_GB2312" w:eastAsia="仿宋_GB2312"/>
          <w:sz w:val="32"/>
          <w:szCs w:val="32"/>
        </w:rPr>
        <w:t>中医（蒙医）医院信息化建设。</w:t>
      </w:r>
      <w:r>
        <w:rPr>
          <w:rFonts w:hint="eastAsia" w:ascii="仿宋_GB2312" w:eastAsia="仿宋_GB2312"/>
          <w:sz w:val="32"/>
          <w:szCs w:val="32"/>
          <w:lang w:eastAsia="zh-CN"/>
        </w:rPr>
        <w:t>旗蒙医医院积极筹备</w:t>
      </w:r>
      <w:r>
        <w:rPr>
          <w:rFonts w:hint="eastAsia" w:ascii="仿宋" w:hAnsi="仿宋" w:eastAsia="仿宋" w:cs="仿宋"/>
          <w:sz w:val="32"/>
          <w:szCs w:val="32"/>
          <w:lang w:val="en-US" w:eastAsia="zh-CN"/>
        </w:rPr>
        <w:t>下一轮检验检查结果互认评选申报工作，</w:t>
      </w:r>
      <w:r>
        <w:rPr>
          <w:rFonts w:hint="eastAsia" w:ascii="仿宋_GB2312" w:eastAsia="仿宋_GB2312"/>
          <w:sz w:val="32"/>
          <w:szCs w:val="32"/>
        </w:rPr>
        <w:t>完善远程医疗服务</w:t>
      </w:r>
      <w:r>
        <w:rPr>
          <w:rFonts w:hint="eastAsia" w:ascii="仿宋_GB2312" w:eastAsia="仿宋_GB2312"/>
          <w:sz w:val="32"/>
          <w:szCs w:val="32"/>
          <w:lang w:eastAsia="zh-CN"/>
        </w:rPr>
        <w:t>和远程协同门诊网络</w:t>
      </w:r>
      <w:r>
        <w:rPr>
          <w:rFonts w:hint="eastAsia" w:ascii="仿宋_GB2312" w:eastAsia="仿宋_GB2312"/>
          <w:sz w:val="32"/>
          <w:szCs w:val="32"/>
        </w:rPr>
        <w:t>，面向医联体单位和基层医疗卫生机构提供远程医疗服务。</w:t>
      </w:r>
    </w:p>
    <w:p w14:paraId="4992E5ED">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.着力加强智慧</w:t>
      </w:r>
      <w:r>
        <w:rPr>
          <w:rFonts w:hint="eastAsia" w:ascii="仿宋_GB2312" w:eastAsia="仿宋_GB2312"/>
          <w:sz w:val="32"/>
          <w:szCs w:val="32"/>
          <w:lang w:eastAsia="zh-CN"/>
        </w:rPr>
        <w:t>中医（蒙医）</w:t>
      </w:r>
      <w:r>
        <w:rPr>
          <w:rFonts w:hint="eastAsia" w:ascii="仿宋_GB2312" w:eastAsia="仿宋_GB2312"/>
          <w:sz w:val="32"/>
          <w:szCs w:val="32"/>
        </w:rPr>
        <w:t>医院建设。加强病案首页书写规范和病历质量控制工作</w:t>
      </w:r>
      <w:r>
        <w:rPr>
          <w:rFonts w:hint="eastAsia" w:ascii="仿宋_GB2312" w:eastAsia="仿宋_GB2312"/>
          <w:sz w:val="32"/>
          <w:szCs w:val="32"/>
          <w:lang w:eastAsia="zh-CN"/>
        </w:rPr>
        <w:t>，旗蒙医医院</w:t>
      </w:r>
      <w:r>
        <w:rPr>
          <w:rFonts w:hint="eastAsia" w:ascii="仿宋_GB2312" w:eastAsia="仿宋_GB2312"/>
          <w:sz w:val="32"/>
          <w:szCs w:val="32"/>
        </w:rPr>
        <w:t>电子病历系统应用水平达到3级，力争智慧服务级别达到2级，智慧管理级别达到1级。</w:t>
      </w:r>
    </w:p>
    <w:p w14:paraId="19C21341">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.提升中医（蒙医）医院治理能力。</w:t>
      </w:r>
      <w:r>
        <w:rPr>
          <w:rFonts w:hint="eastAsia" w:ascii="仿宋_GB2312" w:eastAsia="仿宋_GB2312"/>
          <w:sz w:val="32"/>
          <w:szCs w:val="32"/>
          <w:lang w:eastAsia="zh-CN"/>
        </w:rPr>
        <w:t>落实安全生产主体责任，</w:t>
      </w:r>
      <w:r>
        <w:rPr>
          <w:rFonts w:hint="eastAsia" w:ascii="仿宋_GB2312" w:eastAsia="仿宋_GB2312"/>
          <w:sz w:val="32"/>
          <w:szCs w:val="32"/>
        </w:rPr>
        <w:t>加强医疗质量管理</w:t>
      </w:r>
      <w:r>
        <w:rPr>
          <w:rFonts w:hint="eastAsia" w:ascii="仿宋_GB2312" w:eastAsia="仿宋_GB2312"/>
          <w:sz w:val="32"/>
          <w:szCs w:val="32"/>
          <w:lang w:eastAsia="zh-CN"/>
        </w:rPr>
        <w:t>工作</w:t>
      </w:r>
      <w:r>
        <w:rPr>
          <w:rFonts w:hint="eastAsia" w:ascii="仿宋_GB2312" w:eastAsia="仿宋_GB2312"/>
          <w:sz w:val="32"/>
          <w:szCs w:val="32"/>
        </w:rPr>
        <w:t>，健全质控体系，稳步推动平安医院建设。</w:t>
      </w:r>
    </w:p>
    <w:p w14:paraId="2CEBD795">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19.</w:t>
      </w:r>
      <w:r>
        <w:rPr>
          <w:rFonts w:hint="default" w:ascii="仿宋_GB2312" w:eastAsia="仿宋_GB2312"/>
          <w:sz w:val="32"/>
          <w:szCs w:val="32"/>
          <w:lang w:val="en-US" w:eastAsia="zh-CN"/>
        </w:rPr>
        <w:t>开展中医药(蒙医药)领域改善就医感受提升患者体验主题活动。</w:t>
      </w:r>
      <w:r>
        <w:rPr>
          <w:rFonts w:hint="eastAsia" w:ascii="仿宋_GB2312" w:eastAsia="仿宋_GB2312"/>
          <w:sz w:val="32"/>
          <w:szCs w:val="32"/>
          <w:lang w:eastAsia="zh-CN"/>
        </w:rPr>
        <w:t>旗蒙医医院</w:t>
      </w:r>
      <w:r>
        <w:rPr>
          <w:rFonts w:hint="eastAsia" w:ascii="仿宋_GB2312" w:eastAsia="仿宋_GB2312"/>
          <w:sz w:val="32"/>
          <w:szCs w:val="32"/>
        </w:rPr>
        <w:t>推进6S管理</w:t>
      </w:r>
      <w:r>
        <w:rPr>
          <w:rFonts w:hint="default" w:ascii="仿宋_GB2312" w:eastAsia="仿宋_GB2312"/>
          <w:sz w:val="32"/>
          <w:szCs w:val="32"/>
          <w:lang w:val="en-US" w:eastAsia="zh-CN"/>
        </w:rPr>
        <w:t>全院各科全覆盖</w:t>
      </w:r>
      <w:r>
        <w:rPr>
          <w:rFonts w:hint="eastAsia" w:ascii="仿宋_GB2312" w:eastAsia="仿宋_GB2312"/>
          <w:sz w:val="32"/>
          <w:szCs w:val="32"/>
        </w:rPr>
        <w:t>，</w:t>
      </w:r>
      <w:r>
        <w:rPr>
          <w:rFonts w:hint="default" w:ascii="仿宋_GB2312" w:eastAsia="仿宋_GB2312"/>
          <w:sz w:val="32"/>
          <w:szCs w:val="32"/>
          <w:lang w:val="en-US" w:eastAsia="zh-CN"/>
        </w:rPr>
        <w:t>持续推进“中和情”改善就医感受和保障医疗安全25、22项指标落实到位，提升患者诊前、门诊、急诊急救、住院、诊后体验及全程医疗服务体验。</w:t>
      </w:r>
    </w:p>
    <w:p w14:paraId="5889E70B">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eastAsia="仿宋_GB2312"/>
          <w:sz w:val="32"/>
          <w:szCs w:val="32"/>
          <w:lang w:val="en-US" w:eastAsia="zh-CN"/>
        </w:rPr>
        <w:t>20.</w:t>
      </w:r>
      <w:r>
        <w:rPr>
          <w:rFonts w:hint="eastAsia" w:ascii="仿宋_GB2312" w:hAnsi="仿宋_GB2312" w:eastAsia="仿宋_GB2312" w:cs="仿宋_GB2312"/>
          <w:sz w:val="32"/>
          <w:szCs w:val="32"/>
          <w:lang w:eastAsia="zh-CN"/>
        </w:rPr>
        <w:t>加强中（蒙）西医协同发展。坚持中（蒙）西医并重和优势互补，二级以上公立综合医院、妇幼保健机构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设置中医（蒙医）临床科室、</w:t>
      </w:r>
      <w:r>
        <w:rPr>
          <w:rFonts w:hint="eastAsia" w:ascii="仿宋_GB2312" w:hAnsi="仿宋_GB2312" w:eastAsia="仿宋_GB2312" w:cs="仿宋_GB2312"/>
          <w:sz w:val="32"/>
          <w:szCs w:val="32"/>
          <w:lang w:val="en-US" w:eastAsia="zh-CN"/>
        </w:rPr>
        <w:t>中药房、煎药室，配备中医药设施设备，</w:t>
      </w:r>
      <w:r>
        <w:rPr>
          <w:rFonts w:hint="eastAsia" w:ascii="仿宋_GB2312" w:hAnsi="仿宋_GB2312" w:eastAsia="仿宋_GB2312" w:cs="仿宋_GB2312"/>
          <w:sz w:val="32"/>
          <w:szCs w:val="32"/>
        </w:rPr>
        <w:t>开展中药饮片、针灸、推拿等中医药服务</w:t>
      </w:r>
      <w:r>
        <w:rPr>
          <w:rFonts w:hint="eastAsia" w:ascii="仿宋_GB2312" w:hAnsi="仿宋_GB2312" w:eastAsia="仿宋_GB2312" w:cs="仿宋_GB2312"/>
          <w:sz w:val="32"/>
          <w:szCs w:val="32"/>
          <w:lang w:eastAsia="zh-CN"/>
        </w:rPr>
        <w:t>。</w:t>
      </w:r>
    </w:p>
    <w:p w14:paraId="317D2FE5">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（七）推进基层中医药（蒙医药）服务能力提升行动</w:t>
      </w:r>
    </w:p>
    <w:p w14:paraId="2F06DCE2">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.推进基层中医药（蒙医药）服务能力提升工程。落实《内蒙古自治区基层中医药（蒙医药）服务能力提升工程“十四五”行动方案》重点任务，完成202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年各项工作目标任务。</w:t>
      </w:r>
    </w:p>
    <w:p w14:paraId="03854376">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22.开展</w:t>
      </w:r>
      <w:r>
        <w:rPr>
          <w:rFonts w:hint="eastAsia" w:ascii="仿宋_GB2312" w:eastAsia="仿宋_GB2312"/>
          <w:sz w:val="32"/>
          <w:szCs w:val="32"/>
        </w:rPr>
        <w:t>基层对口帮扶工作。</w:t>
      </w:r>
      <w:r>
        <w:rPr>
          <w:rFonts w:hint="eastAsia" w:ascii="仿宋_GB2312" w:eastAsia="仿宋_GB2312"/>
          <w:sz w:val="32"/>
          <w:szCs w:val="32"/>
          <w:lang w:eastAsia="zh-CN"/>
        </w:rPr>
        <w:t>旗蒙医医院与</w:t>
      </w:r>
      <w:r>
        <w:rPr>
          <w:rFonts w:hint="eastAsia" w:ascii="仿宋_GB2312" w:eastAsia="仿宋_GB2312"/>
          <w:sz w:val="32"/>
          <w:szCs w:val="32"/>
          <w:lang w:val="en-US" w:eastAsia="zh-CN"/>
        </w:rPr>
        <w:t>21所</w:t>
      </w:r>
      <w:r>
        <w:rPr>
          <w:rFonts w:hint="eastAsia" w:ascii="仿宋_GB2312" w:eastAsia="仿宋_GB2312"/>
          <w:sz w:val="32"/>
          <w:szCs w:val="32"/>
        </w:rPr>
        <w:t>基层医疗机构</w:t>
      </w:r>
      <w:r>
        <w:rPr>
          <w:rFonts w:hint="eastAsia" w:ascii="仿宋_GB2312" w:eastAsia="仿宋_GB2312"/>
          <w:sz w:val="32"/>
          <w:szCs w:val="32"/>
          <w:lang w:eastAsia="zh-CN"/>
        </w:rPr>
        <w:t>相互配合，积极推进</w:t>
      </w:r>
      <w:r>
        <w:rPr>
          <w:rFonts w:hint="eastAsia" w:ascii="仿宋_GB2312" w:eastAsia="仿宋_GB2312"/>
          <w:sz w:val="32"/>
          <w:szCs w:val="32"/>
        </w:rPr>
        <w:t>对口帮扶工作，年内</w:t>
      </w:r>
      <w:r>
        <w:rPr>
          <w:rFonts w:hint="eastAsia" w:ascii="仿宋_GB2312" w:eastAsia="仿宋_GB2312"/>
          <w:sz w:val="32"/>
          <w:szCs w:val="32"/>
          <w:lang w:eastAsia="zh-CN"/>
        </w:rPr>
        <w:t>开展</w:t>
      </w:r>
      <w:r>
        <w:rPr>
          <w:rFonts w:hint="eastAsia" w:ascii="仿宋_GB2312" w:eastAsia="仿宋_GB2312"/>
          <w:sz w:val="32"/>
          <w:szCs w:val="32"/>
        </w:rPr>
        <w:t>不少于2次的帮扶任务，深入推进中医药（蒙医药）在基层惠及广大人民群众。</w:t>
      </w:r>
    </w:p>
    <w:p w14:paraId="50F09C9C">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23</w:t>
      </w:r>
      <w:r>
        <w:rPr>
          <w:rFonts w:hint="eastAsia" w:ascii="仿宋_GB2312" w:eastAsia="仿宋_GB2312"/>
          <w:sz w:val="32"/>
          <w:szCs w:val="32"/>
        </w:rPr>
        <w:t>.提升基层医疗机构中医馆（蒙医馆）服务能力。</w:t>
      </w:r>
      <w:r>
        <w:rPr>
          <w:rFonts w:hint="eastAsia" w:ascii="仿宋_GB2312" w:eastAsia="仿宋_GB2312"/>
          <w:sz w:val="32"/>
          <w:szCs w:val="32"/>
          <w:lang w:eastAsia="zh-CN"/>
        </w:rPr>
        <w:t>各苏木</w:t>
      </w:r>
      <w:r>
        <w:rPr>
          <w:rFonts w:hint="eastAsia" w:ascii="仿宋_GB2312" w:eastAsia="仿宋_GB2312"/>
          <w:sz w:val="32"/>
          <w:szCs w:val="32"/>
        </w:rPr>
        <w:t>乡镇卫生院</w:t>
      </w:r>
      <w:r>
        <w:rPr>
          <w:rFonts w:hint="eastAsia" w:ascii="仿宋_GB2312" w:eastAsia="仿宋_GB2312"/>
          <w:sz w:val="32"/>
          <w:szCs w:val="32"/>
          <w:lang w:eastAsia="zh-CN"/>
        </w:rPr>
        <w:t>、大镇</w:t>
      </w:r>
      <w:r>
        <w:rPr>
          <w:rFonts w:hint="eastAsia" w:ascii="仿宋_GB2312" w:eastAsia="仿宋_GB2312"/>
          <w:sz w:val="32"/>
          <w:szCs w:val="32"/>
        </w:rPr>
        <w:t>社区卫生服务中心中医类别医师</w:t>
      </w:r>
      <w:r>
        <w:rPr>
          <w:rFonts w:hint="eastAsia" w:ascii="仿宋_GB2312" w:eastAsia="仿宋_GB2312"/>
          <w:sz w:val="32"/>
          <w:szCs w:val="32"/>
          <w:lang w:eastAsia="zh-CN"/>
        </w:rPr>
        <w:t>占</w:t>
      </w:r>
      <w:r>
        <w:rPr>
          <w:rFonts w:hint="eastAsia" w:ascii="仿宋_GB2312" w:eastAsia="仿宋_GB2312"/>
          <w:sz w:val="32"/>
          <w:szCs w:val="32"/>
          <w:lang w:val="en-US" w:eastAsia="zh-CN"/>
        </w:rPr>
        <w:t>本</w:t>
      </w:r>
      <w:r>
        <w:rPr>
          <w:rFonts w:hint="eastAsia" w:ascii="仿宋_GB2312" w:eastAsia="仿宋_GB2312"/>
          <w:sz w:val="32"/>
          <w:szCs w:val="32"/>
        </w:rPr>
        <w:t>机构医师总数</w:t>
      </w:r>
      <w:r>
        <w:rPr>
          <w:rFonts w:hint="eastAsia" w:ascii="仿宋_GB2312" w:eastAsia="仿宋_GB2312"/>
          <w:sz w:val="32"/>
          <w:szCs w:val="32"/>
          <w:lang w:eastAsia="zh-CN"/>
        </w:rPr>
        <w:t>的比例不低于</w:t>
      </w:r>
      <w:r>
        <w:rPr>
          <w:rFonts w:hint="eastAsia" w:ascii="仿宋_GB2312" w:eastAsia="仿宋_GB2312"/>
          <w:sz w:val="32"/>
          <w:szCs w:val="32"/>
        </w:rPr>
        <w:t>25%</w:t>
      </w:r>
      <w:r>
        <w:rPr>
          <w:rFonts w:hint="eastAsia" w:ascii="仿宋_GB2312" w:eastAsia="仿宋_GB2312"/>
          <w:sz w:val="32"/>
          <w:szCs w:val="32"/>
          <w:lang w:eastAsia="zh-CN"/>
        </w:rPr>
        <w:t>，且大于</w:t>
      </w:r>
      <w:r>
        <w:rPr>
          <w:rFonts w:hint="eastAsia" w:ascii="仿宋_GB2312" w:eastAsia="仿宋_GB2312"/>
          <w:sz w:val="32"/>
          <w:szCs w:val="32"/>
          <w:lang w:val="en-US" w:eastAsia="zh-CN"/>
        </w:rPr>
        <w:t>2人</w:t>
      </w:r>
      <w:r>
        <w:rPr>
          <w:rFonts w:hint="eastAsia" w:ascii="仿宋_GB2312" w:eastAsia="仿宋_GB2312"/>
          <w:sz w:val="32"/>
          <w:szCs w:val="32"/>
        </w:rPr>
        <w:t>，并能够规范开展</w:t>
      </w:r>
      <w:r>
        <w:rPr>
          <w:rFonts w:hint="eastAsia" w:ascii="仿宋_GB2312" w:eastAsia="仿宋_GB2312"/>
          <w:sz w:val="32"/>
          <w:szCs w:val="32"/>
          <w:lang w:val="en-US" w:eastAsia="zh-CN"/>
        </w:rPr>
        <w:t>8</w:t>
      </w:r>
      <w:r>
        <w:rPr>
          <w:rFonts w:hint="eastAsia" w:ascii="仿宋_GB2312" w:eastAsia="仿宋_GB2312"/>
          <w:sz w:val="32"/>
          <w:szCs w:val="32"/>
        </w:rPr>
        <w:t>类</w:t>
      </w:r>
      <w:r>
        <w:rPr>
          <w:rFonts w:hint="eastAsia" w:ascii="仿宋_GB2312" w:eastAsia="仿宋_GB2312"/>
          <w:sz w:val="32"/>
          <w:szCs w:val="32"/>
          <w:lang w:val="en-US" w:eastAsia="zh-CN"/>
        </w:rPr>
        <w:t>30</w:t>
      </w:r>
      <w:r>
        <w:rPr>
          <w:rFonts w:hint="eastAsia" w:ascii="仿宋_GB2312" w:eastAsia="仿宋_GB2312"/>
          <w:sz w:val="32"/>
          <w:szCs w:val="32"/>
        </w:rPr>
        <w:t>项以上中医药（蒙医药）适宜技术。按照《社区卫生服务中心、乡镇卫生院中医馆服务能力提升建设标准》，</w:t>
      </w:r>
      <w:r>
        <w:rPr>
          <w:rFonts w:hint="eastAsia" w:ascii="仿宋_GB2312" w:eastAsia="仿宋_GB2312"/>
          <w:sz w:val="32"/>
          <w:szCs w:val="32"/>
          <w:lang w:eastAsia="zh-CN"/>
        </w:rPr>
        <w:t>年底争取</w:t>
      </w:r>
      <w:r>
        <w:rPr>
          <w:rFonts w:hint="eastAsia" w:ascii="仿宋_GB2312" w:eastAsia="仿宋_GB2312"/>
          <w:sz w:val="32"/>
          <w:szCs w:val="32"/>
          <w:lang w:val="en-US" w:eastAsia="zh-CN"/>
        </w:rPr>
        <w:t>10</w:t>
      </w:r>
      <w:r>
        <w:rPr>
          <w:rFonts w:hint="eastAsia" w:ascii="仿宋_GB2312" w:eastAsia="仿宋_GB2312"/>
          <w:sz w:val="32"/>
          <w:szCs w:val="32"/>
        </w:rPr>
        <w:t>0%</w:t>
      </w:r>
      <w:r>
        <w:rPr>
          <w:rFonts w:hint="eastAsia" w:ascii="仿宋_GB2312" w:eastAsia="仿宋_GB2312"/>
          <w:sz w:val="32"/>
          <w:szCs w:val="32"/>
          <w:lang w:eastAsia="zh-CN"/>
        </w:rPr>
        <w:t>中医馆（蒙医馆）</w:t>
      </w:r>
      <w:r>
        <w:rPr>
          <w:rFonts w:hint="eastAsia" w:ascii="仿宋_GB2312" w:eastAsia="仿宋_GB2312"/>
          <w:sz w:val="32"/>
          <w:szCs w:val="32"/>
        </w:rPr>
        <w:t>达到优质型</w:t>
      </w: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%打造为示范型。</w:t>
      </w:r>
    </w:p>
    <w:p w14:paraId="54CC066B">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24</w:t>
      </w:r>
      <w:r>
        <w:rPr>
          <w:rFonts w:hint="eastAsia" w:ascii="仿宋_GB2312" w:eastAsia="仿宋_GB2312"/>
          <w:sz w:val="32"/>
          <w:szCs w:val="32"/>
        </w:rPr>
        <w:t>.持续加强基层中医阁（蒙医阁）建设。100%社区卫生服务站至少配备1名中医类别</w:t>
      </w:r>
      <w:r>
        <w:rPr>
          <w:rFonts w:hint="eastAsia" w:ascii="仿宋_GB2312" w:eastAsia="仿宋_GB2312"/>
          <w:sz w:val="32"/>
          <w:szCs w:val="32"/>
          <w:lang w:eastAsia="zh-CN"/>
        </w:rPr>
        <w:t>执业</w:t>
      </w:r>
      <w:r>
        <w:rPr>
          <w:rFonts w:hint="eastAsia" w:ascii="仿宋_GB2312" w:eastAsia="仿宋_GB2312"/>
          <w:sz w:val="32"/>
          <w:szCs w:val="32"/>
        </w:rPr>
        <w:t>医师或能够提供中医药服务的临床类别医师</w:t>
      </w:r>
      <w:r>
        <w:rPr>
          <w:rFonts w:hint="eastAsia" w:ascii="仿宋_GB2312" w:eastAsia="仿宋_GB2312"/>
          <w:sz w:val="32"/>
          <w:szCs w:val="32"/>
          <w:lang w:eastAsia="zh-CN"/>
        </w:rPr>
        <w:t>、</w:t>
      </w:r>
      <w:r>
        <w:rPr>
          <w:rFonts w:hint="eastAsia" w:ascii="仿宋_GB2312" w:eastAsia="仿宋_GB2312"/>
          <w:sz w:val="32"/>
          <w:szCs w:val="32"/>
        </w:rPr>
        <w:t>80%以上嘎查村卫生室至少配备1名能够提供中医药（蒙医药）服务的医务人员，能够规范开展4类6项以上中医药（蒙医药）适宜技术。</w:t>
      </w:r>
      <w:r>
        <w:rPr>
          <w:rFonts w:hint="eastAsia" w:ascii="仿宋_GB2312" w:eastAsia="仿宋_GB2312"/>
          <w:sz w:val="32"/>
          <w:szCs w:val="32"/>
          <w:lang w:eastAsia="zh-CN"/>
        </w:rPr>
        <w:t>年底中医阁（蒙医阁）建设比例达到</w:t>
      </w:r>
      <w:r>
        <w:rPr>
          <w:rFonts w:hint="eastAsia" w:ascii="仿宋_GB2312" w:eastAsia="仿宋_GB2312"/>
          <w:sz w:val="32"/>
          <w:szCs w:val="32"/>
          <w:lang w:val="en-US" w:eastAsia="zh-CN"/>
        </w:rPr>
        <w:t>12%，100%中医阁（蒙医阁）能够规范开展6类20项中医药（蒙医药）适宜技术。</w:t>
      </w:r>
    </w:p>
    <w:p w14:paraId="699E3AE1">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规范提供中医药（蒙医药）健康管理服务。所有家庭医生团队</w:t>
      </w:r>
      <w:r>
        <w:rPr>
          <w:rFonts w:hint="eastAsia" w:ascii="仿宋_GB2312" w:eastAsia="仿宋_GB2312"/>
          <w:color w:val="000000"/>
          <w:sz w:val="32"/>
          <w:szCs w:val="32"/>
          <w:lang w:eastAsia="zh-CN"/>
        </w:rPr>
        <w:t>至少配备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名中医（蒙医）医师，能够提供中医药（蒙医药）服务，并提供具有中医（蒙医）特色的个性化服务包。65岁以上老年人和0-36个月儿童中医药（蒙医药）健康管理率</w:t>
      </w:r>
      <w:r>
        <w:rPr>
          <w:rFonts w:hint="eastAsia" w:ascii="仿宋_GB2312" w:eastAsia="仿宋_GB2312"/>
          <w:color w:val="000000"/>
          <w:sz w:val="32"/>
          <w:szCs w:val="32"/>
          <w:lang w:eastAsia="zh-CN"/>
        </w:rPr>
        <w:t>力争</w:t>
      </w:r>
      <w:r>
        <w:rPr>
          <w:rFonts w:hint="eastAsia" w:ascii="仿宋_GB2312" w:eastAsia="仿宋_GB2312"/>
          <w:color w:val="000000"/>
          <w:sz w:val="32"/>
          <w:szCs w:val="32"/>
        </w:rPr>
        <w:t>分别达到</w:t>
      </w:r>
      <w:r>
        <w:rPr>
          <w:rFonts w:hint="eastAsia" w:ascii="仿宋_GB2312" w:eastAsia="仿宋_GB2312"/>
          <w:color w:val="000000"/>
          <w:sz w:val="32"/>
          <w:szCs w:val="32"/>
          <w:lang w:val="en-US" w:eastAsia="zh-CN"/>
        </w:rPr>
        <w:t>80</w:t>
      </w:r>
      <w:r>
        <w:rPr>
          <w:rFonts w:hint="eastAsia" w:ascii="仿宋_GB2312" w:eastAsia="仿宋_GB2312"/>
          <w:color w:val="000000"/>
          <w:sz w:val="32"/>
          <w:szCs w:val="32"/>
        </w:rPr>
        <w:t>%和</w:t>
      </w:r>
      <w:r>
        <w:rPr>
          <w:rFonts w:hint="eastAsia" w:ascii="仿宋_GB2312" w:eastAsia="仿宋_GB2312"/>
          <w:color w:val="000000"/>
          <w:sz w:val="32"/>
          <w:szCs w:val="32"/>
          <w:lang w:val="en-US" w:eastAsia="zh-CN"/>
        </w:rPr>
        <w:t>90</w:t>
      </w:r>
      <w:r>
        <w:rPr>
          <w:rFonts w:hint="eastAsia" w:ascii="仿宋_GB2312" w:eastAsia="仿宋_GB2312"/>
          <w:color w:val="000000"/>
          <w:sz w:val="32"/>
          <w:szCs w:val="32"/>
        </w:rPr>
        <w:t>%。</w:t>
      </w:r>
    </w:p>
    <w:p w14:paraId="4F517CA3">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（八）推进中医药（蒙医药）人才建设行动</w:t>
      </w:r>
    </w:p>
    <w:p w14:paraId="329E4581">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26</w:t>
      </w:r>
      <w:r>
        <w:rPr>
          <w:rFonts w:hint="eastAsia" w:ascii="仿宋_GB2312" w:eastAsia="仿宋_GB2312"/>
          <w:sz w:val="32"/>
          <w:szCs w:val="32"/>
        </w:rPr>
        <w:t>.推进人才发展体制机制改革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落实</w:t>
      </w:r>
      <w:r>
        <w:rPr>
          <w:rFonts w:hint="eastAsia" w:ascii="仿宋_GB2312" w:eastAsia="仿宋_GB2312"/>
          <w:sz w:val="32"/>
          <w:szCs w:val="32"/>
          <w:highlight w:val="none"/>
        </w:rPr>
        <w:t>自治区卫生健康委、中医药管理局、教育厅、人力资源社会保障厅</w:t>
      </w:r>
      <w:r>
        <w:rPr>
          <w:rFonts w:hint="eastAsia" w:ascii="仿宋_GB2312" w:eastAsia="仿宋_GB2312"/>
          <w:sz w:val="32"/>
          <w:szCs w:val="32"/>
          <w:highlight w:val="none"/>
          <w:lang w:eastAsia="zh-CN"/>
        </w:rPr>
        <w:t>联合</w:t>
      </w:r>
      <w:r>
        <w:rPr>
          <w:rFonts w:hint="eastAsia" w:ascii="仿宋_GB2312" w:eastAsia="仿宋_GB2312"/>
          <w:sz w:val="32"/>
          <w:szCs w:val="32"/>
          <w:highlight w:val="none"/>
        </w:rPr>
        <w:t>印发的《</w:t>
      </w:r>
      <w:r>
        <w:rPr>
          <w:rFonts w:hint="eastAsia" w:ascii="仿宋_GB2312" w:eastAsia="仿宋_GB2312"/>
          <w:sz w:val="32"/>
          <w:szCs w:val="32"/>
          <w:highlight w:val="none"/>
          <w:lang w:eastAsia="zh-CN"/>
        </w:rPr>
        <w:t>关于</w:t>
      </w:r>
      <w:r>
        <w:rPr>
          <w:rFonts w:hint="eastAsia" w:ascii="仿宋_GB2312" w:eastAsia="仿宋_GB2312"/>
          <w:sz w:val="32"/>
          <w:szCs w:val="32"/>
          <w:highlight w:val="none"/>
        </w:rPr>
        <w:t>加强新时代中医药（蒙医药）人才工作实施方案》</w:t>
      </w:r>
      <w:r>
        <w:rPr>
          <w:rFonts w:hint="eastAsia" w:ascii="仿宋_GB2312" w:eastAsia="仿宋_GB2312"/>
          <w:sz w:val="32"/>
          <w:szCs w:val="32"/>
          <w:highlight w:val="none"/>
          <w:lang w:eastAsia="zh-CN"/>
        </w:rPr>
        <w:t>和</w:t>
      </w:r>
      <w:r>
        <w:rPr>
          <w:rFonts w:hint="eastAsia" w:ascii="仿宋_GB2312" w:eastAsia="仿宋_GB2312"/>
          <w:sz w:val="32"/>
          <w:szCs w:val="32"/>
          <w:highlight w:val="none"/>
        </w:rPr>
        <w:t>自治区中医药（蒙医药）人才分类评价办法，</w:t>
      </w:r>
      <w:r>
        <w:rPr>
          <w:rFonts w:hint="eastAsia" w:ascii="仿宋_GB2312" w:eastAsia="仿宋_GB2312"/>
          <w:sz w:val="32"/>
          <w:szCs w:val="32"/>
          <w:highlight w:val="none"/>
          <w:lang w:eastAsia="zh-CN"/>
        </w:rPr>
        <w:t>旗蒙医</w:t>
      </w:r>
      <w:r>
        <w:rPr>
          <w:rFonts w:hint="eastAsia" w:ascii="仿宋_GB2312" w:eastAsia="仿宋_GB2312"/>
          <w:sz w:val="32"/>
          <w:szCs w:val="32"/>
          <w:lang w:eastAsia="zh-CN"/>
        </w:rPr>
        <w:t>医院</w:t>
      </w:r>
      <w:r>
        <w:rPr>
          <w:rFonts w:hint="eastAsia" w:ascii="仿宋_GB2312" w:eastAsia="仿宋_GB2312"/>
          <w:sz w:val="32"/>
          <w:szCs w:val="32"/>
        </w:rPr>
        <w:t>中医类别执业（助理） 医师不低于本机构医师总数的60%，具有中医</w:t>
      </w:r>
      <w:r>
        <w:rPr>
          <w:rFonts w:hint="eastAsia" w:ascii="仿宋_GB2312" w:eastAsia="仿宋_GB2312"/>
          <w:sz w:val="32"/>
          <w:szCs w:val="32"/>
          <w:lang w:eastAsia="zh-CN"/>
        </w:rPr>
        <w:t>（蒙医）</w:t>
      </w:r>
      <w:r>
        <w:rPr>
          <w:rFonts w:hint="eastAsia" w:ascii="仿宋_GB2312" w:eastAsia="仿宋_GB2312"/>
          <w:sz w:val="32"/>
          <w:szCs w:val="32"/>
        </w:rPr>
        <w:t>护理学历或参加中医</w:t>
      </w:r>
      <w:r>
        <w:rPr>
          <w:rFonts w:hint="eastAsia" w:ascii="仿宋_GB2312" w:eastAsia="仿宋_GB2312"/>
          <w:sz w:val="32"/>
          <w:szCs w:val="32"/>
          <w:lang w:eastAsia="zh-CN"/>
        </w:rPr>
        <w:t>（蒙医）</w:t>
      </w:r>
      <w:r>
        <w:rPr>
          <w:rFonts w:hint="eastAsia" w:ascii="仿宋_GB2312" w:eastAsia="仿宋_GB2312"/>
          <w:sz w:val="32"/>
          <w:szCs w:val="32"/>
        </w:rPr>
        <w:t>护理系统培训的注册护士占比达到本机构护士总数的70%以上。完成202</w:t>
      </w:r>
      <w:r>
        <w:rPr>
          <w:rFonts w:hint="eastAsia" w:ascii="仿宋_GB2312" w:eastAsia="仿宋_GB2312"/>
          <w:sz w:val="32"/>
          <w:szCs w:val="32"/>
          <w:lang w:val="en-US" w:eastAsia="zh-CN"/>
        </w:rPr>
        <w:t>5</w:t>
      </w:r>
      <w:r>
        <w:rPr>
          <w:rFonts w:hint="eastAsia" w:ascii="仿宋_GB2312" w:eastAsia="仿宋_GB2312"/>
          <w:sz w:val="32"/>
          <w:szCs w:val="32"/>
        </w:rPr>
        <w:t>年中医药（蒙医药）继续教育网上培训</w:t>
      </w:r>
      <w:r>
        <w:rPr>
          <w:rFonts w:hint="eastAsia" w:ascii="仿宋_GB2312" w:eastAsia="仿宋_GB2312"/>
          <w:sz w:val="32"/>
          <w:szCs w:val="32"/>
          <w:lang w:eastAsia="zh-CN"/>
        </w:rPr>
        <w:t>。</w:t>
      </w:r>
    </w:p>
    <w:p w14:paraId="0056F24B">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27.</w:t>
      </w:r>
      <w:r>
        <w:rPr>
          <w:rFonts w:hint="eastAsia" w:ascii="仿宋_GB2312" w:eastAsia="仿宋_GB2312"/>
          <w:sz w:val="32"/>
          <w:szCs w:val="32"/>
          <w:lang w:eastAsia="zh-CN"/>
        </w:rPr>
        <w:t>落实中医药（蒙医药）高层次人才培养工作。积极评选国家“国医大师”“岐黄学者”、自治区“草原英才”“名中医（蒙医）”“领军人才”、市级“名中医（蒙医）”等荣誉称号。做好第五批自治区老中医（蒙医）专家学术继承、</w:t>
      </w:r>
      <w:r>
        <w:rPr>
          <w:rFonts w:hint="eastAsia" w:ascii="仿宋_GB2312" w:eastAsia="仿宋_GB2312"/>
          <w:sz w:val="32"/>
          <w:szCs w:val="32"/>
          <w:lang w:val="en-US" w:eastAsia="zh-CN"/>
        </w:rPr>
        <w:t>蒙医正骨术和蒙医乌拉灸术</w:t>
      </w:r>
      <w:r>
        <w:rPr>
          <w:rFonts w:hint="eastAsia" w:ascii="仿宋_GB2312" w:eastAsia="仿宋_GB2312"/>
          <w:sz w:val="32"/>
          <w:szCs w:val="32"/>
          <w:lang w:eastAsia="zh-CN"/>
        </w:rPr>
        <w:t>传</w:t>
      </w:r>
      <w:r>
        <w:rPr>
          <w:rFonts w:hint="eastAsia" w:ascii="仿宋_GB2312" w:eastAsia="仿宋_GB2312"/>
          <w:sz w:val="32"/>
          <w:szCs w:val="32"/>
          <w:lang w:val="en-US" w:eastAsia="zh-CN"/>
        </w:rPr>
        <w:t>承人培训工作。</w:t>
      </w:r>
      <w:r>
        <w:rPr>
          <w:rFonts w:hint="eastAsia" w:ascii="仿宋_GB2312" w:eastAsia="仿宋_GB2312"/>
          <w:sz w:val="32"/>
          <w:szCs w:val="32"/>
          <w:lang w:eastAsia="zh-CN"/>
        </w:rPr>
        <w:t>积极开展202</w:t>
      </w:r>
      <w:r>
        <w:rPr>
          <w:rFonts w:hint="eastAsia" w:ascii="仿宋_GB2312" w:eastAsia="仿宋_GB2312"/>
          <w:sz w:val="32"/>
          <w:szCs w:val="32"/>
          <w:lang w:val="en-US" w:eastAsia="zh-CN"/>
        </w:rPr>
        <w:t>5</w:t>
      </w:r>
      <w:r>
        <w:rPr>
          <w:rFonts w:hint="eastAsia" w:ascii="仿宋_GB2312" w:eastAsia="仿宋_GB2312"/>
          <w:sz w:val="32"/>
          <w:szCs w:val="32"/>
          <w:lang w:eastAsia="zh-CN"/>
        </w:rPr>
        <w:t>年度西学中（西学蒙）培训报名工作。</w:t>
      </w:r>
    </w:p>
    <w:p w14:paraId="6DAE7D70">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highlight w:val="none"/>
        </w:rPr>
      </w:pPr>
      <w:r>
        <w:rPr>
          <w:rFonts w:hint="eastAsia" w:ascii="仿宋_GB2312" w:eastAsia="仿宋_GB2312"/>
          <w:sz w:val="32"/>
          <w:szCs w:val="32"/>
          <w:lang w:val="en-US" w:eastAsia="zh-CN"/>
        </w:rPr>
        <w:t>28</w:t>
      </w:r>
      <w:r>
        <w:rPr>
          <w:rFonts w:hint="eastAsia" w:ascii="仿宋_GB2312" w:eastAsia="仿宋_GB2312"/>
          <w:sz w:val="32"/>
          <w:szCs w:val="32"/>
        </w:rPr>
        <w:t>.强化基层中医药（蒙医药）人才队</w:t>
      </w:r>
      <w:r>
        <w:rPr>
          <w:rFonts w:hint="eastAsia" w:ascii="仿宋_GB2312" w:eastAsia="仿宋_GB2312"/>
          <w:sz w:val="32"/>
          <w:szCs w:val="32"/>
          <w:highlight w:val="none"/>
        </w:rPr>
        <w:t>伍建设。</w:t>
      </w:r>
      <w:r>
        <w:rPr>
          <w:rFonts w:hint="eastAsia" w:ascii="仿宋_GB2312" w:eastAsia="仿宋_GB2312"/>
          <w:sz w:val="32"/>
          <w:szCs w:val="32"/>
          <w:highlight w:val="none"/>
          <w:lang w:eastAsia="zh-CN"/>
        </w:rPr>
        <w:t>落实</w:t>
      </w:r>
      <w:r>
        <w:rPr>
          <w:rFonts w:hint="eastAsia" w:ascii="仿宋_GB2312" w:eastAsia="仿宋_GB2312"/>
          <w:sz w:val="32"/>
          <w:szCs w:val="32"/>
          <w:highlight w:val="none"/>
        </w:rPr>
        <w:t>中医馆（蒙医馆）骨干人才</w:t>
      </w:r>
      <w:r>
        <w:rPr>
          <w:rFonts w:hint="eastAsia" w:ascii="仿宋_GB2312" w:eastAsia="仿宋_GB2312"/>
          <w:sz w:val="32"/>
          <w:szCs w:val="32"/>
          <w:highlight w:val="none"/>
          <w:lang w:eastAsia="zh-CN"/>
        </w:rPr>
        <w:t>培养和中医（蒙医）全科医生转岗培训工作，组织报送</w:t>
      </w:r>
      <w:r>
        <w:rPr>
          <w:rFonts w:hint="eastAsia" w:ascii="仿宋_GB2312" w:eastAsia="仿宋_GB2312"/>
          <w:sz w:val="32"/>
          <w:szCs w:val="32"/>
          <w:highlight w:val="none"/>
        </w:rPr>
        <w:t>中医（蒙医）专业农村订单定向免费医学生培养</w:t>
      </w:r>
      <w:r>
        <w:rPr>
          <w:rFonts w:hint="eastAsia" w:ascii="仿宋_GB2312" w:eastAsia="仿宋_GB2312"/>
          <w:sz w:val="32"/>
          <w:szCs w:val="32"/>
          <w:highlight w:val="none"/>
          <w:lang w:eastAsia="zh-CN"/>
        </w:rPr>
        <w:t>需</w:t>
      </w:r>
      <w:r>
        <w:rPr>
          <w:rFonts w:hint="eastAsia" w:ascii="仿宋_GB2312" w:eastAsia="仿宋_GB2312"/>
          <w:sz w:val="32"/>
          <w:szCs w:val="32"/>
          <w:highlight w:val="none"/>
        </w:rPr>
        <w:t>求，</w:t>
      </w:r>
      <w:r>
        <w:rPr>
          <w:rFonts w:hint="eastAsia" w:ascii="仿宋_GB2312" w:eastAsia="仿宋_GB2312"/>
          <w:sz w:val="32"/>
          <w:szCs w:val="32"/>
          <w:highlight w:val="none"/>
          <w:lang w:eastAsia="zh-CN"/>
        </w:rPr>
        <w:t>开展基层医生中医药（蒙医药）适宜技术</w:t>
      </w:r>
      <w:r>
        <w:rPr>
          <w:rFonts w:hint="eastAsia" w:ascii="仿宋_GB2312" w:eastAsia="仿宋_GB2312"/>
          <w:sz w:val="32"/>
          <w:szCs w:val="32"/>
          <w:highlight w:val="none"/>
        </w:rPr>
        <w:t>培训</w:t>
      </w:r>
      <w:r>
        <w:rPr>
          <w:rFonts w:hint="eastAsia" w:ascii="仿宋_GB2312" w:eastAsia="仿宋_GB2312"/>
          <w:sz w:val="32"/>
          <w:szCs w:val="32"/>
          <w:highlight w:val="none"/>
          <w:lang w:eastAsia="zh-CN"/>
        </w:rPr>
        <w:t>工作</w:t>
      </w:r>
      <w:r>
        <w:rPr>
          <w:rFonts w:hint="eastAsia" w:ascii="仿宋_GB2312" w:eastAsia="仿宋_GB2312"/>
          <w:sz w:val="32"/>
          <w:szCs w:val="32"/>
          <w:highlight w:val="none"/>
        </w:rPr>
        <w:t>。</w:t>
      </w:r>
    </w:p>
    <w:p w14:paraId="3F554473">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cs="Arial"/>
          <w:sz w:val="32"/>
          <w:szCs w:val="32"/>
          <w:highlight w:val="none"/>
        </w:rPr>
      </w:pP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rPr>
        <w:t>.强化医师资格</w:t>
      </w:r>
      <w:r>
        <w:rPr>
          <w:rFonts w:hint="eastAsia" w:ascii="仿宋_GB2312" w:eastAsia="仿宋_GB2312"/>
          <w:sz w:val="32"/>
          <w:szCs w:val="32"/>
          <w:highlight w:val="none"/>
          <w:lang w:eastAsia="zh-CN"/>
        </w:rPr>
        <w:t>准入</w:t>
      </w:r>
      <w:r>
        <w:rPr>
          <w:rFonts w:hint="eastAsia" w:ascii="仿宋_GB2312" w:eastAsia="仿宋_GB2312"/>
          <w:sz w:val="32"/>
          <w:szCs w:val="32"/>
          <w:highlight w:val="none"/>
        </w:rPr>
        <w:t>管理。</w:t>
      </w:r>
      <w:r>
        <w:rPr>
          <w:rFonts w:hint="eastAsia" w:ascii="仿宋_GB2312" w:eastAsia="仿宋_GB2312" w:cs="Arial"/>
          <w:sz w:val="32"/>
          <w:szCs w:val="32"/>
          <w:highlight w:val="none"/>
        </w:rPr>
        <w:t>开展中医（蒙医）</w:t>
      </w:r>
      <w:r>
        <w:rPr>
          <w:rFonts w:hint="eastAsia" w:ascii="仿宋_GB2312" w:eastAsia="仿宋_GB2312" w:cs="Arial"/>
          <w:sz w:val="32"/>
          <w:szCs w:val="32"/>
          <w:highlight w:val="none"/>
          <w:lang w:eastAsia="zh-CN"/>
        </w:rPr>
        <w:t>医术</w:t>
      </w:r>
      <w:r>
        <w:rPr>
          <w:rFonts w:hint="eastAsia" w:ascii="仿宋_GB2312" w:eastAsia="仿宋_GB2312" w:cs="Arial"/>
          <w:sz w:val="32"/>
          <w:szCs w:val="32"/>
          <w:highlight w:val="none"/>
        </w:rPr>
        <w:t>确有专长人员医师资格</w:t>
      </w:r>
      <w:r>
        <w:rPr>
          <w:rFonts w:hint="eastAsia" w:ascii="仿宋_GB2312" w:eastAsia="仿宋_GB2312" w:cs="Arial"/>
          <w:sz w:val="32"/>
          <w:szCs w:val="32"/>
          <w:highlight w:val="none"/>
          <w:lang w:eastAsia="zh-CN"/>
        </w:rPr>
        <w:t>报名初审</w:t>
      </w:r>
      <w:r>
        <w:rPr>
          <w:rFonts w:hint="eastAsia" w:ascii="仿宋_GB2312" w:eastAsia="仿宋_GB2312" w:cs="Arial"/>
          <w:sz w:val="32"/>
          <w:szCs w:val="32"/>
          <w:highlight w:val="none"/>
        </w:rPr>
        <w:t>工作，</w:t>
      </w:r>
      <w:r>
        <w:rPr>
          <w:rFonts w:hint="eastAsia" w:ascii="仿宋_GB2312" w:eastAsia="仿宋_GB2312" w:cs="Arial"/>
          <w:sz w:val="32"/>
          <w:szCs w:val="32"/>
          <w:highlight w:val="none"/>
          <w:lang w:eastAsia="zh-CN"/>
        </w:rPr>
        <w:t>组织传统医学师承到期学员参加结业考试</w:t>
      </w:r>
      <w:r>
        <w:rPr>
          <w:rFonts w:hint="eastAsia" w:ascii="仿宋_GB2312" w:eastAsia="仿宋_GB2312" w:cs="Arial"/>
          <w:sz w:val="32"/>
          <w:szCs w:val="32"/>
          <w:highlight w:val="none"/>
        </w:rPr>
        <w:t>和诊所备案</w:t>
      </w:r>
      <w:r>
        <w:rPr>
          <w:rFonts w:hint="eastAsia" w:ascii="仿宋_GB2312" w:eastAsia="仿宋_GB2312" w:cs="Arial"/>
          <w:sz w:val="32"/>
          <w:szCs w:val="32"/>
          <w:highlight w:val="none"/>
          <w:lang w:eastAsia="zh-CN"/>
        </w:rPr>
        <w:t>管理</w:t>
      </w:r>
      <w:r>
        <w:rPr>
          <w:rFonts w:hint="eastAsia" w:ascii="仿宋_GB2312" w:eastAsia="仿宋_GB2312" w:cs="Arial"/>
          <w:sz w:val="32"/>
          <w:szCs w:val="32"/>
          <w:highlight w:val="none"/>
        </w:rPr>
        <w:t>相关工作。</w:t>
      </w:r>
    </w:p>
    <w:p w14:paraId="27401152">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（九）推进中医药（蒙医药）科技创新行动</w:t>
      </w:r>
    </w:p>
    <w:p w14:paraId="7F9B2972">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30</w:t>
      </w:r>
      <w:r>
        <w:rPr>
          <w:rFonts w:hint="eastAsia" w:ascii="仿宋_GB2312" w:eastAsia="仿宋_GB2312"/>
          <w:sz w:val="32"/>
          <w:szCs w:val="32"/>
        </w:rPr>
        <w:t>.</w:t>
      </w:r>
      <w:r>
        <w:rPr>
          <w:rFonts w:hint="eastAsia" w:ascii="仿宋_GB2312" w:eastAsia="仿宋_GB2312"/>
          <w:sz w:val="32"/>
          <w:szCs w:val="32"/>
          <w:lang w:eastAsia="zh-CN"/>
        </w:rPr>
        <w:t>积极落实自治区中医药（</w:t>
      </w:r>
      <w:r>
        <w:rPr>
          <w:rFonts w:hint="eastAsia" w:ascii="仿宋_GB2312" w:eastAsia="仿宋_GB2312"/>
          <w:sz w:val="32"/>
          <w:szCs w:val="32"/>
        </w:rPr>
        <w:t>蒙医药</w:t>
      </w:r>
      <w:r>
        <w:rPr>
          <w:rFonts w:hint="eastAsia" w:ascii="仿宋_GB2312" w:eastAsia="仿宋_GB2312"/>
          <w:sz w:val="32"/>
          <w:szCs w:val="32"/>
          <w:lang w:eastAsia="zh-CN"/>
        </w:rPr>
        <w:t>）传承发展“创立新质</w:t>
      </w:r>
      <w:r>
        <w:rPr>
          <w:rFonts w:hint="eastAsia" w:ascii="仿宋_GB2312" w:eastAsia="仿宋_GB2312"/>
          <w:sz w:val="32"/>
          <w:szCs w:val="32"/>
          <w:lang w:val="en-US" w:eastAsia="zh-CN"/>
        </w:rPr>
        <w:t xml:space="preserve"> 创造新品</w:t>
      </w:r>
      <w:r>
        <w:rPr>
          <w:rFonts w:hint="eastAsia" w:ascii="仿宋_GB2312" w:eastAsia="仿宋_GB2312"/>
          <w:sz w:val="32"/>
          <w:szCs w:val="32"/>
          <w:lang w:eastAsia="zh-CN"/>
        </w:rPr>
        <w:t>”三年行动。组织申报</w:t>
      </w:r>
      <w:r>
        <w:rPr>
          <w:rFonts w:hint="eastAsia" w:ascii="仿宋_GB2312" w:eastAsia="仿宋_GB2312"/>
          <w:sz w:val="32"/>
          <w:szCs w:val="32"/>
        </w:rPr>
        <w:t>自治区中医药（蒙医药）领先学科、重点学科（实验室）</w:t>
      </w:r>
      <w:r>
        <w:rPr>
          <w:rFonts w:hint="eastAsia" w:ascii="仿宋_GB2312" w:eastAsia="仿宋_GB2312"/>
          <w:sz w:val="32"/>
          <w:szCs w:val="32"/>
          <w:lang w:eastAsia="zh-CN"/>
        </w:rPr>
        <w:t>。</w:t>
      </w:r>
      <w:r>
        <w:rPr>
          <w:rFonts w:hint="eastAsia" w:ascii="仿宋_GB2312" w:eastAsia="仿宋_GB2312"/>
          <w:sz w:val="32"/>
          <w:szCs w:val="32"/>
        </w:rPr>
        <w:t>推进中医药（蒙医药）古籍</w:t>
      </w:r>
      <w:r>
        <w:rPr>
          <w:rFonts w:hint="eastAsia" w:ascii="仿宋_GB2312" w:eastAsia="仿宋_GB2312"/>
          <w:sz w:val="32"/>
          <w:szCs w:val="32"/>
          <w:lang w:eastAsia="zh-CN"/>
        </w:rPr>
        <w:t>、</w:t>
      </w:r>
      <w:r>
        <w:rPr>
          <w:rFonts w:hint="eastAsia" w:ascii="仿宋_GB2312" w:eastAsia="仿宋_GB2312"/>
          <w:sz w:val="32"/>
          <w:szCs w:val="32"/>
        </w:rPr>
        <w:t>经典名方、民间验方、秘方和炮制技术的挖掘和收集整理</w:t>
      </w:r>
      <w:r>
        <w:rPr>
          <w:rFonts w:hint="eastAsia" w:ascii="仿宋_GB2312" w:eastAsia="仿宋_GB2312"/>
          <w:sz w:val="32"/>
          <w:szCs w:val="32"/>
          <w:lang w:eastAsia="zh-CN"/>
        </w:rPr>
        <w:t>工作</w:t>
      </w:r>
      <w:r>
        <w:rPr>
          <w:rFonts w:hint="eastAsia" w:ascii="仿宋_GB2312" w:eastAsia="仿宋_GB2312"/>
          <w:sz w:val="32"/>
          <w:szCs w:val="32"/>
        </w:rPr>
        <w:t>。</w:t>
      </w:r>
    </w:p>
    <w:p w14:paraId="15F3C07E">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（十）推进健康内蒙古—中医药（蒙医药）健康促进行动</w:t>
      </w:r>
    </w:p>
    <w:p w14:paraId="5CE7F260">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31</w:t>
      </w:r>
      <w:r>
        <w:rPr>
          <w:rFonts w:hint="eastAsia" w:ascii="仿宋_GB2312" w:eastAsia="仿宋_GB2312"/>
          <w:sz w:val="32"/>
          <w:szCs w:val="32"/>
        </w:rPr>
        <w:t>.</w:t>
      </w:r>
      <w:r>
        <w:rPr>
          <w:rFonts w:hint="eastAsia" w:ascii="仿宋_GB2312" w:eastAsia="仿宋_GB2312"/>
          <w:sz w:val="32"/>
          <w:szCs w:val="32"/>
          <w:lang w:eastAsia="zh-CN"/>
        </w:rPr>
        <w:t>推进</w:t>
      </w:r>
      <w:r>
        <w:rPr>
          <w:rFonts w:hint="eastAsia" w:ascii="仿宋_GB2312" w:eastAsia="仿宋_GB2312"/>
          <w:sz w:val="32"/>
          <w:szCs w:val="32"/>
        </w:rPr>
        <w:t>健康内蒙古行动中医药（蒙医药）健康促进专项行动，制定适合</w:t>
      </w:r>
      <w:r>
        <w:rPr>
          <w:rFonts w:hint="eastAsia" w:ascii="仿宋_GB2312" w:eastAsia="仿宋_GB2312"/>
          <w:sz w:val="32"/>
          <w:szCs w:val="32"/>
          <w:lang w:eastAsia="zh-CN"/>
        </w:rPr>
        <w:t>本</w:t>
      </w:r>
      <w:r>
        <w:rPr>
          <w:rFonts w:hint="eastAsia" w:ascii="仿宋_GB2312" w:eastAsia="仿宋_GB2312"/>
          <w:sz w:val="32"/>
          <w:szCs w:val="32"/>
        </w:rPr>
        <w:t>地实际的中医药（蒙医药）健康促进专项活动方案。</w:t>
      </w:r>
    </w:p>
    <w:p w14:paraId="56C73067">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实施老年人中医药（蒙医药）健康促进项目。推进中医（蒙医）医院与养老机构、社区老年中心合作，探索适宜的医养结合方式，强化各级中医（蒙医）医院和基层中医馆（蒙医馆）老年人中医药（蒙医药）健康服务能力，推广老年人科学养生保健技术和方法。</w:t>
      </w:r>
    </w:p>
    <w:p w14:paraId="173DF126">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33</w:t>
      </w:r>
      <w:r>
        <w:rPr>
          <w:rFonts w:hint="eastAsia" w:ascii="仿宋_GB2312" w:eastAsia="仿宋_GB2312"/>
          <w:sz w:val="32"/>
          <w:szCs w:val="32"/>
        </w:rPr>
        <w:t>.探索慢病“三师共管”模式。探索为高血压、糖尿病患者提供全方位、全周期的诊疗管理服务。</w:t>
      </w:r>
      <w:r>
        <w:rPr>
          <w:rFonts w:hint="eastAsia" w:ascii="仿宋_GB2312" w:eastAsia="仿宋_GB2312"/>
          <w:sz w:val="32"/>
          <w:szCs w:val="32"/>
          <w:lang w:eastAsia="zh-CN"/>
        </w:rPr>
        <w:t>开展骨健康、脑健康、眼健康中医药（蒙医药）特色诊疗防治基地建设，加强中医（蒙医）治未病干预推广工作。</w:t>
      </w:r>
    </w:p>
    <w:p w14:paraId="2F7FC5E0">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（十一）持续推进中医药（蒙医药）文化弘扬行动</w:t>
      </w:r>
    </w:p>
    <w:p w14:paraId="56F862C9">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hint="eastAsia" w:ascii="仿宋_GB2312" w:eastAsia="仿宋_GB2312"/>
          <w:sz w:val="32"/>
          <w:szCs w:val="32"/>
        </w:rPr>
      </w:pPr>
      <w:r>
        <w:rPr>
          <w:rFonts w:hint="eastAsia" w:ascii="仿宋_GB2312" w:eastAsia="仿宋_GB2312"/>
          <w:sz w:val="32"/>
          <w:szCs w:val="32"/>
          <w:highlight w:val="none"/>
          <w:lang w:val="en-US" w:eastAsia="zh-CN"/>
        </w:rPr>
        <w:t>34</w:t>
      </w:r>
      <w:r>
        <w:rPr>
          <w:rFonts w:hint="eastAsia" w:ascii="仿宋_GB2312" w:eastAsia="仿宋_GB2312"/>
          <w:sz w:val="32"/>
          <w:szCs w:val="32"/>
          <w:highlight w:val="none"/>
        </w:rPr>
        <w:t>.加</w:t>
      </w:r>
      <w:r>
        <w:rPr>
          <w:rFonts w:hint="eastAsia" w:ascii="仿宋_GB2312" w:eastAsia="仿宋_GB2312"/>
          <w:sz w:val="32"/>
          <w:szCs w:val="32"/>
          <w:highlight w:val="none"/>
          <w:lang w:eastAsia="zh-CN"/>
        </w:rPr>
        <w:t>强</w:t>
      </w:r>
      <w:r>
        <w:rPr>
          <w:rFonts w:hint="eastAsia" w:ascii="仿宋_GB2312" w:eastAsia="仿宋_GB2312"/>
          <w:sz w:val="32"/>
          <w:szCs w:val="32"/>
          <w:highlight w:val="none"/>
        </w:rPr>
        <w:t>中医药（蒙医药）</w:t>
      </w:r>
      <w:r>
        <w:rPr>
          <w:rFonts w:hint="eastAsia" w:ascii="仿宋_GB2312" w:eastAsia="仿宋_GB2312"/>
          <w:sz w:val="32"/>
          <w:szCs w:val="32"/>
          <w:highlight w:val="none"/>
          <w:lang w:eastAsia="zh-CN"/>
        </w:rPr>
        <w:t>文化知识</w:t>
      </w:r>
      <w:r>
        <w:rPr>
          <w:rFonts w:hint="eastAsia" w:ascii="仿宋_GB2312" w:eastAsia="仿宋_GB2312"/>
          <w:sz w:val="32"/>
          <w:szCs w:val="32"/>
          <w:highlight w:val="none"/>
        </w:rPr>
        <w:t>宣传。</w:t>
      </w:r>
      <w:r>
        <w:rPr>
          <w:rFonts w:hint="eastAsia" w:ascii="仿宋_GB2312" w:eastAsia="仿宋_GB2312"/>
          <w:sz w:val="32"/>
          <w:szCs w:val="32"/>
          <w:highlight w:val="none"/>
          <w:lang w:eastAsia="zh-CN"/>
        </w:rPr>
        <w:t>通过义诊、宣教等方式，组织开展中医药（蒙医药）服务进机关、进社区、进校园、进企业、进牧区、进景区、进托育机构、进养老机构“八进”活动，开展“中医药法”周年庆宣传、“中医药（蒙医药）文化服务月”活动，</w:t>
      </w:r>
      <w:r>
        <w:rPr>
          <w:rFonts w:hint="eastAsia" w:ascii="仿宋_GB2312" w:eastAsia="仿宋_GB2312"/>
          <w:sz w:val="32"/>
          <w:szCs w:val="32"/>
        </w:rPr>
        <w:t>学习贯彻《习近平关于中医药工作论述摘编》等教材，普及中医药（蒙医药）经典。</w:t>
      </w:r>
    </w:p>
    <w:p w14:paraId="630165EA">
      <w:pPr>
        <w:keepNext w:val="0"/>
        <w:keepLines w:val="0"/>
        <w:pageBreakBefore w:val="0"/>
        <w:widowControl w:val="0"/>
        <w:numPr>
          <w:ilvl w:val="0"/>
          <w:numId w:val="0"/>
        </w:numPr>
        <w:pBdr>
          <w:bottom w:val="single" w:color="FFFFFF" w:sz="4" w:space="31"/>
        </w:pBdr>
        <w:tabs>
          <w:tab w:val="left" w:pos="1439"/>
        </w:tabs>
        <w:kinsoku/>
        <w:wordWrap/>
        <w:overflowPunct/>
        <w:topLinePunct/>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35.</w:t>
      </w:r>
      <w:r>
        <w:rPr>
          <w:rFonts w:hint="eastAsia" w:ascii="仿宋_GB2312" w:eastAsia="仿宋_GB2312"/>
          <w:sz w:val="32"/>
          <w:szCs w:val="32"/>
        </w:rPr>
        <w:t>建设中医药（蒙医药）文化传播平台。积极申报自治区级中医药（蒙医药）文化宣传教育基地建设</w:t>
      </w:r>
      <w:r>
        <w:rPr>
          <w:rFonts w:hint="eastAsia" w:ascii="仿宋_GB2312" w:eastAsia="仿宋_GB2312"/>
          <w:sz w:val="32"/>
          <w:szCs w:val="32"/>
          <w:lang w:eastAsia="zh-CN"/>
        </w:rPr>
        <w:t>项目</w:t>
      </w:r>
      <w:r>
        <w:rPr>
          <w:rFonts w:hint="eastAsia" w:ascii="仿宋_GB2312" w:eastAsia="仿宋_GB2312"/>
          <w:sz w:val="32"/>
          <w:szCs w:val="32"/>
        </w:rPr>
        <w:t>，完善文化宣传阵地设施设备</w:t>
      </w:r>
      <w:r>
        <w:rPr>
          <w:rFonts w:hint="eastAsia" w:ascii="仿宋_GB2312" w:eastAsia="仿宋_GB2312"/>
          <w:sz w:val="32"/>
          <w:szCs w:val="32"/>
          <w:lang w:eastAsia="zh-CN"/>
        </w:rPr>
        <w:t>，</w:t>
      </w:r>
      <w:r>
        <w:rPr>
          <w:rFonts w:hint="eastAsia" w:ascii="仿宋_GB2312" w:eastAsia="仿宋_GB2312"/>
          <w:sz w:val="32"/>
          <w:szCs w:val="32"/>
        </w:rPr>
        <w:t>丰富中医药（蒙医药）文化长廊内涵。</w:t>
      </w:r>
      <w:r>
        <w:rPr>
          <w:rFonts w:hint="eastAsia" w:ascii="仿宋_GB2312" w:eastAsia="仿宋_GB2312"/>
          <w:sz w:val="32"/>
          <w:szCs w:val="32"/>
          <w:lang w:eastAsia="zh-CN"/>
        </w:rPr>
        <w:t>旗蒙医医院、各</w:t>
      </w:r>
      <w:r>
        <w:rPr>
          <w:rFonts w:hint="eastAsia" w:ascii="仿宋_GB2312" w:eastAsia="仿宋_GB2312"/>
          <w:sz w:val="32"/>
          <w:szCs w:val="32"/>
        </w:rPr>
        <w:t>基层医疗卫生机构</w:t>
      </w:r>
      <w:r>
        <w:rPr>
          <w:rFonts w:hint="eastAsia" w:ascii="仿宋_GB2312" w:eastAsia="仿宋_GB2312"/>
          <w:sz w:val="32"/>
          <w:szCs w:val="32"/>
          <w:lang w:eastAsia="zh-CN"/>
        </w:rPr>
        <w:t>在院内或</w:t>
      </w:r>
      <w:r>
        <w:rPr>
          <w:rFonts w:hint="eastAsia" w:ascii="仿宋_GB2312" w:eastAsia="仿宋_GB2312"/>
          <w:sz w:val="32"/>
          <w:szCs w:val="32"/>
        </w:rPr>
        <w:t>群众活动场所</w:t>
      </w:r>
      <w:r>
        <w:rPr>
          <w:rFonts w:hint="eastAsia" w:ascii="仿宋_GB2312" w:eastAsia="仿宋_GB2312"/>
          <w:sz w:val="32"/>
          <w:szCs w:val="32"/>
          <w:lang w:eastAsia="zh-CN"/>
        </w:rPr>
        <w:t>重点打造</w:t>
      </w:r>
      <w:r>
        <w:rPr>
          <w:rFonts w:hint="eastAsia" w:ascii="仿宋_GB2312" w:eastAsia="仿宋_GB2312"/>
          <w:sz w:val="32"/>
          <w:szCs w:val="32"/>
        </w:rPr>
        <w:t>中医药（蒙医药）健康文化知识角</w:t>
      </w:r>
      <w:r>
        <w:rPr>
          <w:rFonts w:hint="eastAsia" w:ascii="仿宋_GB2312" w:eastAsia="仿宋_GB2312"/>
          <w:sz w:val="32"/>
          <w:szCs w:val="32"/>
          <w:lang w:eastAsia="zh-CN"/>
        </w:rPr>
        <w:t>，</w:t>
      </w:r>
      <w:r>
        <w:rPr>
          <w:rFonts w:hint="eastAsia" w:ascii="仿宋_GB2312" w:eastAsia="仿宋_GB2312"/>
          <w:sz w:val="32"/>
          <w:szCs w:val="32"/>
        </w:rPr>
        <w:t>营造信中医（蒙医）、用中医（蒙医）、爱中医（蒙医）的文化氛围。</w:t>
      </w:r>
    </w:p>
    <w:p w14:paraId="5CA04F1D">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0" w:firstLineChars="200"/>
        <w:textAlignment w:val="auto"/>
        <w:rPr>
          <w:rFonts w:ascii="黑体" w:eastAsia="黑体" w:cs="方正黑体_GBK"/>
          <w:sz w:val="32"/>
          <w:szCs w:val="32"/>
        </w:rPr>
      </w:pPr>
      <w:r>
        <w:rPr>
          <w:rFonts w:ascii="黑体" w:eastAsia="黑体" w:cs="方正黑体_GBK"/>
          <w:sz w:val="32"/>
          <w:szCs w:val="32"/>
        </w:rPr>
        <w:t>二</w:t>
      </w:r>
      <w:r>
        <w:rPr>
          <w:rFonts w:hint="eastAsia" w:ascii="黑体" w:eastAsia="黑体" w:cs="方正黑体_GBK"/>
          <w:sz w:val="32"/>
          <w:szCs w:val="32"/>
        </w:rPr>
        <w:t>、</w:t>
      </w:r>
      <w:r>
        <w:rPr>
          <w:rFonts w:ascii="黑体" w:eastAsia="黑体" w:cs="方正黑体_GBK"/>
          <w:sz w:val="32"/>
          <w:szCs w:val="32"/>
        </w:rPr>
        <w:t>工作要求</w:t>
      </w:r>
    </w:p>
    <w:p w14:paraId="28547D6E">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43" w:firstLineChars="200"/>
        <w:textAlignment w:val="auto"/>
        <w:rPr>
          <w:rFonts w:hint="eastAsia" w:ascii="仿宋_GB2312" w:hAnsi="宋体" w:eastAsia="仿宋_GB2312" w:cs="宋体"/>
          <w:color w:val="000000"/>
          <w:kern w:val="0"/>
          <w:sz w:val="32"/>
          <w:szCs w:val="32"/>
          <w:lang w:val="en-US" w:eastAsia="zh-CN"/>
        </w:rPr>
      </w:pPr>
      <w:r>
        <w:rPr>
          <w:rFonts w:hint="eastAsia" w:ascii="楷体_GB2312" w:eastAsia="楷体_GB2312" w:cs="Times New Roman"/>
          <w:b/>
          <w:sz w:val="32"/>
          <w:szCs w:val="32"/>
        </w:rPr>
        <w:t>（一）加强组织领导。</w:t>
      </w:r>
      <w:r>
        <w:rPr>
          <w:rFonts w:hint="eastAsia" w:ascii="仿宋_GB2312" w:hAnsi="宋体" w:eastAsia="仿宋_GB2312" w:cs="宋体"/>
          <w:color w:val="000000"/>
          <w:kern w:val="0"/>
          <w:sz w:val="32"/>
          <w:szCs w:val="32"/>
        </w:rPr>
        <w:t>各</w:t>
      </w:r>
      <w:r>
        <w:rPr>
          <w:rFonts w:hint="eastAsia" w:ascii="仿宋_GB2312" w:hAnsi="宋体" w:eastAsia="仿宋_GB2312" w:cs="宋体"/>
          <w:color w:val="000000"/>
          <w:kern w:val="0"/>
          <w:sz w:val="32"/>
          <w:szCs w:val="32"/>
          <w:lang w:eastAsia="zh-CN"/>
        </w:rPr>
        <w:t>医疗卫生单位</w:t>
      </w:r>
      <w:r>
        <w:rPr>
          <w:rFonts w:hint="eastAsia" w:ascii="仿宋_GB2312" w:hAnsi="宋体" w:eastAsia="仿宋_GB2312" w:cs="宋体"/>
          <w:color w:val="000000"/>
          <w:kern w:val="0"/>
          <w:sz w:val="32"/>
          <w:szCs w:val="32"/>
        </w:rPr>
        <w:t>要</w:t>
      </w:r>
      <w:r>
        <w:rPr>
          <w:rFonts w:hint="eastAsia" w:ascii="仿宋_GB2312" w:hAnsi="仿宋_GB2312" w:eastAsia="仿宋_GB2312" w:cs="仿宋_GB2312"/>
          <w:sz w:val="32"/>
          <w:szCs w:val="32"/>
        </w:rPr>
        <w:t>切实提高</w:t>
      </w:r>
      <w:r>
        <w:rPr>
          <w:rFonts w:hint="eastAsia" w:ascii="仿宋_GB2312" w:hAnsi="仿宋_GB2312" w:eastAsia="仿宋_GB2312" w:cs="仿宋_GB2312"/>
          <w:sz w:val="32"/>
          <w:szCs w:val="32"/>
          <w:lang w:eastAsia="zh-CN"/>
        </w:rPr>
        <w:t>对</w:t>
      </w:r>
      <w:r>
        <w:rPr>
          <w:rFonts w:hint="eastAsia" w:ascii="仿宋_GB2312" w:hAnsi="宋体" w:eastAsia="仿宋_GB2312" w:cs="宋体"/>
          <w:color w:val="000000"/>
          <w:kern w:val="0"/>
          <w:sz w:val="32"/>
          <w:szCs w:val="32"/>
          <w:lang w:eastAsia="zh-CN"/>
        </w:rPr>
        <w:t>振兴</w:t>
      </w:r>
      <w:r>
        <w:rPr>
          <w:rFonts w:hint="eastAsia" w:ascii="仿宋_GB2312" w:hAnsi="宋体" w:eastAsia="仿宋_GB2312" w:cs="宋体"/>
          <w:color w:val="000000"/>
          <w:kern w:val="0"/>
          <w:sz w:val="32"/>
          <w:szCs w:val="32"/>
        </w:rPr>
        <w:t>中医</w:t>
      </w:r>
      <w:r>
        <w:rPr>
          <w:rFonts w:hint="eastAsia" w:ascii="仿宋_GB2312" w:hAnsi="宋体" w:eastAsia="仿宋_GB2312" w:cs="宋体"/>
          <w:color w:val="000000"/>
          <w:kern w:val="0"/>
          <w:sz w:val="32"/>
          <w:szCs w:val="32"/>
          <w:lang w:eastAsia="zh-CN"/>
        </w:rPr>
        <w:t>药</w:t>
      </w:r>
      <w:r>
        <w:rPr>
          <w:rFonts w:hint="eastAsia" w:ascii="仿宋_GB2312" w:hAnsi="宋体" w:eastAsia="仿宋_GB2312" w:cs="宋体"/>
          <w:color w:val="000000"/>
          <w:kern w:val="0"/>
          <w:sz w:val="32"/>
          <w:szCs w:val="32"/>
        </w:rPr>
        <w:t>（蒙医</w:t>
      </w:r>
      <w:r>
        <w:rPr>
          <w:rFonts w:hint="eastAsia" w:ascii="仿宋_GB2312" w:hAnsi="宋体" w:eastAsia="仿宋_GB2312" w:cs="宋体"/>
          <w:color w:val="000000"/>
          <w:kern w:val="0"/>
          <w:sz w:val="32"/>
          <w:szCs w:val="32"/>
          <w:lang w:eastAsia="zh-CN"/>
        </w:rPr>
        <w:t>药</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行动</w:t>
      </w:r>
      <w:r>
        <w:rPr>
          <w:rFonts w:hint="eastAsia" w:ascii="仿宋_GB2312" w:hAnsi="仿宋_GB2312" w:eastAsia="仿宋_GB2312" w:cs="仿宋_GB2312"/>
          <w:sz w:val="32"/>
          <w:szCs w:val="32"/>
        </w:rPr>
        <w:t>的</w:t>
      </w:r>
      <w:r>
        <w:rPr>
          <w:rFonts w:hint="eastAsia" w:ascii="仿宋_GB2312" w:hAnsi="宋体" w:eastAsia="仿宋_GB2312" w:cs="宋体"/>
          <w:color w:val="000000"/>
          <w:kern w:val="0"/>
          <w:sz w:val="32"/>
          <w:szCs w:val="32"/>
          <w:lang w:eastAsia="zh-CN"/>
        </w:rPr>
        <w:t>高度</w:t>
      </w:r>
      <w:r>
        <w:rPr>
          <w:rFonts w:hint="eastAsia" w:ascii="仿宋_GB2312" w:hAnsi="仿宋_GB2312" w:eastAsia="仿宋_GB2312" w:cs="仿宋_GB2312"/>
          <w:sz w:val="32"/>
          <w:szCs w:val="32"/>
        </w:rPr>
        <w:t>认识，</w:t>
      </w:r>
      <w:r>
        <w:rPr>
          <w:rFonts w:hint="eastAsia" w:ascii="仿宋_GB2312" w:hAnsi="黑体" w:eastAsia="仿宋_GB2312" w:cs="宋体"/>
          <w:color w:val="000000"/>
          <w:spacing w:val="8"/>
          <w:kern w:val="0"/>
          <w:sz w:val="32"/>
          <w:szCs w:val="32"/>
        </w:rPr>
        <w:t>健全完善工作机制，</w:t>
      </w:r>
      <w:r>
        <w:rPr>
          <w:rFonts w:hint="eastAsia" w:ascii="仿宋_GB2312" w:hAnsi="宋体" w:eastAsia="仿宋_GB2312" w:cs="宋体"/>
          <w:color w:val="000000"/>
          <w:kern w:val="0"/>
          <w:sz w:val="32"/>
          <w:szCs w:val="32"/>
          <w:lang w:val="en-US" w:eastAsia="zh-CN"/>
        </w:rPr>
        <w:t>全力推进我旗</w:t>
      </w:r>
      <w:r>
        <w:rPr>
          <w:rFonts w:hint="eastAsia" w:ascii="仿宋_GB2312" w:hAnsi="仿宋_GB2312" w:eastAsia="仿宋_GB2312" w:cs="仿宋_GB2312"/>
          <w:sz w:val="32"/>
          <w:szCs w:val="32"/>
        </w:rPr>
        <w:t>中医药</w:t>
      </w:r>
      <w:r>
        <w:rPr>
          <w:rFonts w:hint="eastAsia" w:ascii="仿宋_GB2312" w:hAnsi="仿宋_GB2312" w:eastAsia="仿宋_GB2312" w:cs="仿宋_GB2312"/>
          <w:sz w:val="32"/>
          <w:szCs w:val="32"/>
          <w:lang w:eastAsia="zh-CN"/>
        </w:rPr>
        <w:t>（蒙医药）</w:t>
      </w:r>
      <w:r>
        <w:rPr>
          <w:rFonts w:hint="eastAsia" w:ascii="仿宋_GB2312" w:hAnsi="仿宋_GB2312" w:eastAsia="仿宋_GB2312" w:cs="仿宋_GB2312"/>
          <w:sz w:val="32"/>
          <w:szCs w:val="32"/>
        </w:rPr>
        <w:t>事业</w:t>
      </w:r>
      <w:r>
        <w:rPr>
          <w:rFonts w:hint="eastAsia" w:ascii="仿宋_GB2312" w:hAnsi="仿宋_GB2312" w:eastAsia="仿宋_GB2312" w:cs="仿宋_GB2312"/>
          <w:sz w:val="32"/>
          <w:szCs w:val="32"/>
          <w:lang w:eastAsia="zh-CN"/>
        </w:rPr>
        <w:t>高质量</w:t>
      </w:r>
      <w:r>
        <w:rPr>
          <w:rFonts w:hint="eastAsia" w:ascii="仿宋_GB2312" w:hAnsi="仿宋_GB2312" w:eastAsia="仿宋_GB2312" w:cs="仿宋_GB2312"/>
          <w:sz w:val="32"/>
          <w:szCs w:val="32"/>
        </w:rPr>
        <w:t>发展</w:t>
      </w:r>
      <w:r>
        <w:rPr>
          <w:rFonts w:hint="eastAsia" w:ascii="仿宋_GB2312" w:hAnsi="仿宋_GB2312" w:eastAsia="仿宋_GB2312" w:cs="仿宋_GB2312"/>
          <w:sz w:val="32"/>
          <w:szCs w:val="32"/>
          <w:lang w:eastAsia="zh-CN"/>
        </w:rPr>
        <w:t>。</w:t>
      </w:r>
    </w:p>
    <w:p w14:paraId="457C4AAF">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75" w:firstLineChars="200"/>
        <w:textAlignment w:val="auto"/>
        <w:rPr>
          <w:rFonts w:ascii="仿宋_GB2312" w:eastAsia="仿宋_GB2312" w:cs="楷体"/>
          <w:sz w:val="32"/>
          <w:szCs w:val="32"/>
        </w:rPr>
      </w:pPr>
      <w:r>
        <w:rPr>
          <w:rFonts w:hint="eastAsia" w:ascii="仿宋_GB2312" w:hAnsi="黑体" w:eastAsia="仿宋_GB2312" w:cs="宋体"/>
          <w:b/>
          <w:bCs/>
          <w:color w:val="000000"/>
          <w:spacing w:val="8"/>
          <w:kern w:val="0"/>
          <w:sz w:val="32"/>
          <w:szCs w:val="32"/>
        </w:rPr>
        <w:t>（二）强化工作落实。</w:t>
      </w:r>
      <w:r>
        <w:rPr>
          <w:rFonts w:hint="eastAsia" w:ascii="仿宋_GB2312" w:hAnsi="黑体" w:eastAsia="仿宋_GB2312" w:cs="宋体"/>
          <w:color w:val="000000"/>
          <w:spacing w:val="8"/>
          <w:kern w:val="0"/>
          <w:sz w:val="32"/>
          <w:szCs w:val="32"/>
        </w:rPr>
        <w:t>各单位结合</w:t>
      </w:r>
      <w:r>
        <w:rPr>
          <w:rFonts w:hint="eastAsia" w:ascii="仿宋_GB2312" w:hAnsi="黑体" w:eastAsia="仿宋_GB2312" w:cs="宋体"/>
          <w:color w:val="000000"/>
          <w:spacing w:val="8"/>
          <w:kern w:val="0"/>
          <w:sz w:val="32"/>
          <w:szCs w:val="32"/>
          <w:lang w:eastAsia="zh-CN"/>
        </w:rPr>
        <w:t>工作</w:t>
      </w:r>
      <w:r>
        <w:rPr>
          <w:rFonts w:hint="eastAsia" w:ascii="仿宋_GB2312" w:hAnsi="黑体" w:eastAsia="仿宋_GB2312" w:cs="宋体"/>
          <w:color w:val="000000"/>
          <w:spacing w:val="8"/>
          <w:kern w:val="0"/>
          <w:sz w:val="32"/>
          <w:szCs w:val="32"/>
        </w:rPr>
        <w:t>实际，</w:t>
      </w:r>
      <w:r>
        <w:rPr>
          <w:rFonts w:hint="eastAsia" w:ascii="仿宋_GB2312" w:hAnsi="黑体" w:eastAsia="仿宋_GB2312" w:cs="宋体"/>
          <w:color w:val="000000"/>
          <w:spacing w:val="8"/>
          <w:kern w:val="0"/>
          <w:sz w:val="32"/>
          <w:szCs w:val="32"/>
          <w:lang w:eastAsia="zh-CN"/>
        </w:rPr>
        <w:t>按照《奈曼旗</w:t>
      </w:r>
      <w:r>
        <w:rPr>
          <w:rFonts w:hint="eastAsia" w:ascii="仿宋_GB2312" w:eastAsia="仿宋_GB2312" w:cs="楷体"/>
          <w:sz w:val="32"/>
          <w:szCs w:val="32"/>
        </w:rPr>
        <w:t>振兴中医药（蒙医药）</w:t>
      </w:r>
      <w:r>
        <w:rPr>
          <w:rFonts w:hint="eastAsia" w:ascii="仿宋_GB2312" w:eastAsia="仿宋_GB2312" w:cs="楷体"/>
          <w:sz w:val="32"/>
          <w:szCs w:val="32"/>
          <w:lang w:eastAsia="zh-CN"/>
        </w:rPr>
        <w:t>行动</w:t>
      </w:r>
      <w:r>
        <w:rPr>
          <w:rFonts w:hint="eastAsia" w:ascii="仿宋_GB2312" w:eastAsia="仿宋_GB2312" w:cs="楷体"/>
          <w:sz w:val="32"/>
          <w:szCs w:val="32"/>
        </w:rPr>
        <w:t>202</w:t>
      </w:r>
      <w:r>
        <w:rPr>
          <w:rFonts w:hint="eastAsia" w:ascii="仿宋_GB2312" w:eastAsia="仿宋_GB2312" w:cs="楷体"/>
          <w:sz w:val="32"/>
          <w:szCs w:val="32"/>
          <w:lang w:val="en-US" w:eastAsia="zh-CN"/>
        </w:rPr>
        <w:t>5</w:t>
      </w:r>
      <w:r>
        <w:rPr>
          <w:rFonts w:hint="eastAsia" w:ascii="仿宋_GB2312" w:eastAsia="仿宋_GB2312" w:cs="楷体"/>
          <w:sz w:val="32"/>
          <w:szCs w:val="32"/>
        </w:rPr>
        <w:t>年重点工作任务</w:t>
      </w:r>
      <w:r>
        <w:rPr>
          <w:rFonts w:hint="eastAsia" w:ascii="仿宋_GB2312" w:hAnsi="黑体" w:eastAsia="仿宋_GB2312" w:cs="宋体"/>
          <w:color w:val="000000"/>
          <w:spacing w:val="8"/>
          <w:kern w:val="0"/>
          <w:sz w:val="32"/>
          <w:szCs w:val="32"/>
          <w:lang w:eastAsia="zh-CN"/>
        </w:rPr>
        <w:t>》</w:t>
      </w:r>
      <w:r>
        <w:rPr>
          <w:rFonts w:hint="eastAsia" w:ascii="仿宋_GB2312" w:hAnsi="黑体" w:eastAsia="仿宋_GB2312" w:cs="宋体"/>
          <w:color w:val="000000"/>
          <w:spacing w:val="8"/>
          <w:kern w:val="0"/>
          <w:sz w:val="32"/>
          <w:szCs w:val="32"/>
        </w:rPr>
        <w:t>，</w:t>
      </w:r>
      <w:r>
        <w:rPr>
          <w:rFonts w:hint="eastAsia" w:ascii="仿宋_GB2312" w:eastAsia="仿宋_GB2312" w:cs="楷体"/>
          <w:sz w:val="32"/>
          <w:szCs w:val="32"/>
        </w:rPr>
        <w:t>细化分解</w:t>
      </w:r>
      <w:r>
        <w:rPr>
          <w:rFonts w:hint="eastAsia" w:ascii="仿宋_GB2312" w:eastAsia="仿宋_GB2312" w:cs="楷体"/>
          <w:sz w:val="32"/>
          <w:szCs w:val="32"/>
          <w:lang w:eastAsia="zh-CN"/>
        </w:rPr>
        <w:t>工作</w:t>
      </w:r>
      <w:r>
        <w:rPr>
          <w:rFonts w:hint="eastAsia" w:ascii="仿宋_GB2312" w:eastAsia="仿宋_GB2312" w:cs="楷体"/>
          <w:sz w:val="32"/>
          <w:szCs w:val="32"/>
        </w:rPr>
        <w:t>任务，</w:t>
      </w:r>
      <w:r>
        <w:rPr>
          <w:rFonts w:hint="eastAsia" w:ascii="仿宋_GB2312" w:hAnsi="宋体" w:eastAsia="仿宋_GB2312" w:cs="宋体"/>
          <w:color w:val="000000"/>
          <w:kern w:val="0"/>
          <w:sz w:val="32"/>
          <w:szCs w:val="32"/>
        </w:rPr>
        <w:t>建立工作台账，</w:t>
      </w:r>
      <w:r>
        <w:rPr>
          <w:rFonts w:hint="eastAsia" w:ascii="仿宋_GB2312" w:eastAsia="仿宋_GB2312" w:cs="楷体"/>
          <w:sz w:val="32"/>
          <w:szCs w:val="32"/>
        </w:rPr>
        <w:t>明确</w:t>
      </w:r>
      <w:r>
        <w:rPr>
          <w:rFonts w:hint="eastAsia" w:ascii="仿宋_GB2312" w:eastAsia="仿宋_GB2312" w:cs="楷体"/>
          <w:sz w:val="32"/>
          <w:szCs w:val="32"/>
          <w:lang w:eastAsia="zh-CN"/>
        </w:rPr>
        <w:t>工作措施和完成时限</w:t>
      </w:r>
      <w:r>
        <w:rPr>
          <w:rFonts w:hint="eastAsia" w:ascii="仿宋_GB2312" w:eastAsia="仿宋_GB2312" w:cs="楷体"/>
          <w:sz w:val="32"/>
          <w:szCs w:val="32"/>
        </w:rPr>
        <w:t>。</w:t>
      </w:r>
    </w:p>
    <w:p w14:paraId="71441FF4">
      <w:pPr>
        <w:keepNext w:val="0"/>
        <w:keepLines w:val="0"/>
        <w:pageBreakBefore w:val="0"/>
        <w:widowControl w:val="0"/>
        <w:pBdr>
          <w:bottom w:val="single" w:color="FFFFFF" w:sz="4" w:space="31"/>
        </w:pBdr>
        <w:tabs>
          <w:tab w:val="left" w:pos="1439"/>
        </w:tabs>
        <w:kinsoku/>
        <w:wordWrap/>
        <w:overflowPunct/>
        <w:topLinePunct/>
        <w:autoSpaceDE/>
        <w:autoSpaceDN/>
        <w:bidi w:val="0"/>
        <w:adjustRightInd/>
        <w:snapToGrid/>
        <w:spacing w:line="560" w:lineRule="exact"/>
        <w:ind w:left="0" w:leftChars="0" w:firstLine="675" w:firstLineChars="200"/>
        <w:textAlignment w:val="auto"/>
        <w:rPr>
          <w:rFonts w:ascii="仿宋_GB2312" w:eastAsia="仿宋_GB2312"/>
          <w:sz w:val="32"/>
          <w:szCs w:val="32"/>
        </w:rPr>
      </w:pPr>
      <w:r>
        <w:rPr>
          <w:rFonts w:hint="eastAsia" w:ascii="仿宋_GB2312" w:hAnsi="黑体" w:eastAsia="仿宋_GB2312" w:cs="宋体"/>
          <w:b/>
          <w:bCs/>
          <w:color w:val="000000"/>
          <w:spacing w:val="8"/>
          <w:kern w:val="0"/>
          <w:sz w:val="32"/>
          <w:szCs w:val="32"/>
        </w:rPr>
        <w:t>（三）加大督导考核。</w:t>
      </w:r>
      <w:r>
        <w:rPr>
          <w:rFonts w:hint="eastAsia" w:ascii="仿宋_GB2312" w:hAnsi="黑体" w:eastAsia="仿宋_GB2312" w:cs="宋体"/>
          <w:color w:val="000000"/>
          <w:spacing w:val="8"/>
          <w:kern w:val="0"/>
          <w:sz w:val="32"/>
          <w:szCs w:val="32"/>
          <w:lang w:val="en-US" w:eastAsia="zh-CN"/>
        </w:rPr>
        <w:t>卫健委将随机</w:t>
      </w:r>
      <w:r>
        <w:rPr>
          <w:rFonts w:hint="eastAsia" w:ascii="仿宋_GB2312" w:hAnsi="黑体" w:eastAsia="仿宋_GB2312" w:cs="宋体"/>
          <w:color w:val="000000"/>
          <w:spacing w:val="8"/>
          <w:kern w:val="0"/>
          <w:sz w:val="32"/>
          <w:szCs w:val="32"/>
        </w:rPr>
        <w:t>开展督查，</w:t>
      </w:r>
      <w:r>
        <w:rPr>
          <w:rFonts w:hint="eastAsia" w:ascii="仿宋_GB2312" w:hAnsi="黑体" w:eastAsia="仿宋_GB2312" w:cs="宋体"/>
          <w:color w:val="000000"/>
          <w:spacing w:val="8"/>
          <w:kern w:val="0"/>
          <w:sz w:val="32"/>
          <w:szCs w:val="32"/>
          <w:lang w:eastAsia="zh-CN"/>
        </w:rPr>
        <w:t>不</w:t>
      </w:r>
      <w:r>
        <w:rPr>
          <w:rFonts w:hint="eastAsia" w:ascii="仿宋_GB2312" w:hAnsi="黑体" w:eastAsia="仿宋_GB2312" w:cs="宋体"/>
          <w:color w:val="000000"/>
          <w:spacing w:val="8"/>
          <w:kern w:val="0"/>
          <w:sz w:val="32"/>
          <w:szCs w:val="32"/>
        </w:rPr>
        <w:t>定期通报工作进展情况，对进度缓慢</w:t>
      </w:r>
      <w:bookmarkStart w:id="0" w:name="_GoBack"/>
      <w:bookmarkEnd w:id="0"/>
      <w:r>
        <w:rPr>
          <w:rFonts w:hint="eastAsia" w:ascii="仿宋_GB2312" w:hAnsi="黑体" w:eastAsia="仿宋_GB2312" w:cs="宋体"/>
          <w:color w:val="000000"/>
          <w:spacing w:val="8"/>
          <w:kern w:val="0"/>
          <w:sz w:val="32"/>
          <w:szCs w:val="32"/>
        </w:rPr>
        <w:t>的工作，加大督促指导</w:t>
      </w:r>
      <w:r>
        <w:rPr>
          <w:rFonts w:hint="eastAsia" w:ascii="仿宋_GB2312" w:hAnsi="黑体" w:eastAsia="仿宋_GB2312" w:cs="宋体"/>
          <w:color w:val="000000"/>
          <w:spacing w:val="8"/>
          <w:kern w:val="0"/>
          <w:sz w:val="32"/>
          <w:szCs w:val="32"/>
          <w:lang w:eastAsia="zh-CN"/>
        </w:rPr>
        <w:t>力度</w:t>
      </w:r>
      <w:r>
        <w:rPr>
          <w:rFonts w:hint="eastAsia" w:ascii="仿宋_GB2312" w:hAnsi="黑体" w:eastAsia="仿宋_GB2312" w:cs="宋体"/>
          <w:color w:val="000000"/>
          <w:spacing w:val="8"/>
          <w:kern w:val="0"/>
          <w:sz w:val="32"/>
          <w:szCs w:val="32"/>
        </w:rPr>
        <w:t>，确保各项工作落地落细、见到实效。</w:t>
      </w:r>
    </w:p>
    <w:sectPr>
      <w:footerReference r:id="rId3" w:type="default"/>
      <w:pgSz w:w="11906" w:h="16838"/>
      <w:pgMar w:top="2154"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EC1D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01A6B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01A6B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NmFkM2YzYzk4ZDM5MzhmNGEyMWJiZmIxOWMyZjExYWQifQ=="/>
  </w:docVars>
  <w:rsids>
    <w:rsidRoot w:val="00000000"/>
    <w:rsid w:val="009E5347"/>
    <w:rsid w:val="02CB619B"/>
    <w:rsid w:val="03ED4702"/>
    <w:rsid w:val="04C674D0"/>
    <w:rsid w:val="059462CB"/>
    <w:rsid w:val="06A6656A"/>
    <w:rsid w:val="076E0D33"/>
    <w:rsid w:val="07DC75DF"/>
    <w:rsid w:val="0C7E330D"/>
    <w:rsid w:val="0DBC505E"/>
    <w:rsid w:val="0E2F3F19"/>
    <w:rsid w:val="11AE73AF"/>
    <w:rsid w:val="122E5DFF"/>
    <w:rsid w:val="1504530D"/>
    <w:rsid w:val="153656F6"/>
    <w:rsid w:val="168E50BE"/>
    <w:rsid w:val="184E4D3B"/>
    <w:rsid w:val="188B7B07"/>
    <w:rsid w:val="1A6525DA"/>
    <w:rsid w:val="1A8B67F7"/>
    <w:rsid w:val="1B505038"/>
    <w:rsid w:val="1B75684C"/>
    <w:rsid w:val="1E390005"/>
    <w:rsid w:val="1E5F5CBE"/>
    <w:rsid w:val="1F536EA5"/>
    <w:rsid w:val="1F6F5D71"/>
    <w:rsid w:val="1FEA5A5B"/>
    <w:rsid w:val="22192627"/>
    <w:rsid w:val="22E70030"/>
    <w:rsid w:val="23661ABB"/>
    <w:rsid w:val="23E9602A"/>
    <w:rsid w:val="24945D65"/>
    <w:rsid w:val="251B66B7"/>
    <w:rsid w:val="26117F73"/>
    <w:rsid w:val="26E44A40"/>
    <w:rsid w:val="26FF1A20"/>
    <w:rsid w:val="2B3109E2"/>
    <w:rsid w:val="2B784768"/>
    <w:rsid w:val="2CE101E6"/>
    <w:rsid w:val="2E05153C"/>
    <w:rsid w:val="2F5051AF"/>
    <w:rsid w:val="303A48F1"/>
    <w:rsid w:val="30564A47"/>
    <w:rsid w:val="307C3AA4"/>
    <w:rsid w:val="30E63ACC"/>
    <w:rsid w:val="317B29B7"/>
    <w:rsid w:val="33621266"/>
    <w:rsid w:val="34F069C7"/>
    <w:rsid w:val="367040D8"/>
    <w:rsid w:val="385451F4"/>
    <w:rsid w:val="38763ED8"/>
    <w:rsid w:val="39E87F39"/>
    <w:rsid w:val="3AC0143A"/>
    <w:rsid w:val="3C8B4588"/>
    <w:rsid w:val="3EAC699C"/>
    <w:rsid w:val="3F206348"/>
    <w:rsid w:val="3F5E5ADB"/>
    <w:rsid w:val="40792EE3"/>
    <w:rsid w:val="40CE4A65"/>
    <w:rsid w:val="426052B1"/>
    <w:rsid w:val="42E421CA"/>
    <w:rsid w:val="43056584"/>
    <w:rsid w:val="46A9229F"/>
    <w:rsid w:val="47E744AA"/>
    <w:rsid w:val="486A50DB"/>
    <w:rsid w:val="48D36555"/>
    <w:rsid w:val="4C743256"/>
    <w:rsid w:val="4EB2764B"/>
    <w:rsid w:val="508B5B27"/>
    <w:rsid w:val="515A3F3F"/>
    <w:rsid w:val="5262253D"/>
    <w:rsid w:val="53270BAD"/>
    <w:rsid w:val="5402441A"/>
    <w:rsid w:val="54576514"/>
    <w:rsid w:val="54B0418B"/>
    <w:rsid w:val="55D117D1"/>
    <w:rsid w:val="55DE4049"/>
    <w:rsid w:val="56427054"/>
    <w:rsid w:val="583C4A00"/>
    <w:rsid w:val="58BB7566"/>
    <w:rsid w:val="58E8217F"/>
    <w:rsid w:val="590B3BCC"/>
    <w:rsid w:val="59176C76"/>
    <w:rsid w:val="5DA43C29"/>
    <w:rsid w:val="604B624C"/>
    <w:rsid w:val="604E3A36"/>
    <w:rsid w:val="615A2B93"/>
    <w:rsid w:val="631528DD"/>
    <w:rsid w:val="63302D52"/>
    <w:rsid w:val="63936E3D"/>
    <w:rsid w:val="655F4C96"/>
    <w:rsid w:val="65E4762B"/>
    <w:rsid w:val="677C0507"/>
    <w:rsid w:val="68212E8E"/>
    <w:rsid w:val="68ED4CE5"/>
    <w:rsid w:val="69A00505"/>
    <w:rsid w:val="6A293B07"/>
    <w:rsid w:val="6B930849"/>
    <w:rsid w:val="6CC17318"/>
    <w:rsid w:val="6CD626B9"/>
    <w:rsid w:val="6D3B47CD"/>
    <w:rsid w:val="6E8F6D01"/>
    <w:rsid w:val="6EF12905"/>
    <w:rsid w:val="6F9005F9"/>
    <w:rsid w:val="70E7329D"/>
    <w:rsid w:val="71CD3E62"/>
    <w:rsid w:val="726522EC"/>
    <w:rsid w:val="72914E8F"/>
    <w:rsid w:val="73B51A24"/>
    <w:rsid w:val="77A86F03"/>
    <w:rsid w:val="77B77C7B"/>
    <w:rsid w:val="78303335"/>
    <w:rsid w:val="7A9D668D"/>
    <w:rsid w:val="7AB14320"/>
    <w:rsid w:val="7D6B6AF0"/>
    <w:rsid w:val="7E41734E"/>
    <w:rsid w:val="7ED405DD"/>
    <w:rsid w:val="7F8D5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autoRedefine/>
    <w:qFormat/>
    <w:uiPriority w:val="0"/>
    <w:pPr>
      <w:keepNext/>
      <w:keepLines/>
      <w:spacing w:before="260" w:after="260" w:line="415" w:lineRule="auto"/>
      <w:outlineLvl w:val="2"/>
    </w:pPr>
    <w:rPr>
      <w:b/>
      <w:sz w:val="32"/>
    </w:rPr>
  </w:style>
  <w:style w:type="character" w:default="1" w:styleId="11">
    <w:name w:val="Default Paragraph Font"/>
    <w:autoRedefine/>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qFormat/>
    <w:uiPriority w:val="0"/>
    <w:rPr>
      <w:rFonts w:ascii="微软雅黑" w:eastAsia="微软雅黑" w:cs="微软雅黑"/>
      <w:sz w:val="31"/>
      <w:szCs w:val="31"/>
    </w:rPr>
  </w:style>
  <w:style w:type="paragraph" w:styleId="6">
    <w:name w:val="Body Text Indent"/>
    <w:basedOn w:val="1"/>
    <w:autoRedefine/>
    <w:unhideWhenUsed/>
    <w:qFormat/>
    <w:uiPriority w:val="99"/>
    <w:pPr>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6"/>
    <w:autoRedefine/>
    <w:unhideWhenUsed/>
    <w:qFormat/>
    <w:uiPriority w:val="99"/>
    <w:pPr>
      <w:ind w:firstLine="210" w:firstLineChars="200"/>
    </w:pPr>
    <w:rPr>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10</Pages>
  <Words>4623</Words>
  <Characters>4777</Characters>
  <Lines>432</Lines>
  <Paragraphs>100</Paragraphs>
  <TotalTime>0</TotalTime>
  <ScaleCrop>false</ScaleCrop>
  <LinksUpToDate>false</LinksUpToDate>
  <CharactersWithSpaces>4802</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2024-03-06T14:41:00Z</dcterms:created>
  <dc:creator>于特日格乐</dc:creator>
  <cp:lastModifiedBy>攒一口袋星星</cp:lastModifiedBy>
  <cp:lastPrinted>2025-03-27T01:23:00Z</cp:lastPrinted>
  <dcterms:modified xsi:type="dcterms:W3CDTF">2025-03-27T03:31:06Z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DCDF26C4CD5E4714885AFF7BDB73A916_13</vt:lpwstr>
  </property>
  <property fmtid="{D5CDD505-2E9C-101B-9397-08002B2CF9AE}" pid="4" name="KSOTemplateDocerSaveRecord">
    <vt:lpwstr>eyJoZGlkIjoiNmFkM2YzYzk4ZDM5MzhmNGEyMWJiZmIxOWMyZjExYWQiLCJ1c2VySWQiOiIxMTY2NTU1Mjk1In0=</vt:lpwstr>
  </property>
</Properties>
</file>