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70A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【代表风采】 孙玉红：慷慨担当践初心 捐资助困暖人心</w:t>
      </w:r>
    </w:p>
    <w:p w14:paraId="4A1D6287">
      <w:pPr>
        <w:pStyle w:val="3"/>
        <w:bidi w:val="0"/>
        <w:ind w:firstLine="562" w:firstLineChars="200"/>
        <w:rPr>
          <w:rFonts w:hint="default"/>
        </w:rPr>
      </w:pPr>
      <w:r>
        <w:t>为深入贯彻落实习近平总书记关于关心关爱特殊困难群众的重要指示精神，旗人大代表孙玉红同志积极践行</w:t>
      </w:r>
      <w:r>
        <w:rPr>
          <w:rFonts w:hint="default"/>
        </w:rPr>
        <w:t>“人民选我当代表，我当代表为人民”的初心使命，主动参与“振兴社区慈善爱心募捐活动”。9月5日下午，旗人大代表孙玉红同志其丈夫韩永生向“振兴社区慈善爱心募捐活动”捐款2000元。</w:t>
      </w:r>
    </w:p>
    <w:p w14:paraId="46A9F204">
      <w:pPr>
        <w:pStyle w:val="3"/>
        <w:bidi w:val="0"/>
        <w:ind w:firstLine="562" w:firstLineChars="200"/>
        <w:rPr>
          <w:rFonts w:hint="default"/>
        </w:rPr>
      </w:pPr>
      <w:r>
        <w:rPr>
          <w:rFonts w:hint="default"/>
        </w:rPr>
        <w:t>孙玉红同志作为旗人大代表长期到振兴社区调研基层治理、居民自治各项工作，并通过深入调查研究，积极提出与民生相关的意见建议。积极参与社区爱心公益活动，2024年，孙玉红同志在振兴社区开展结对帮扶贫困家庭5户、圆梦“微心愿”3次，帮助社区协调解决了“老房产西侧平房区巷道维护”等民生实际问题。</w:t>
      </w:r>
    </w:p>
    <w:p w14:paraId="2CEB9DE9">
      <w:pPr>
        <w:pStyle w:val="3"/>
        <w:bidi w:val="0"/>
        <w:rPr>
          <w:rFonts w:hint="default"/>
        </w:rPr>
      </w:pPr>
      <w:r>
        <w:rPr>
          <w:rFonts w:hint="default"/>
        </w:rPr>
        <w:t>孙玉红口腔诊所简介</w:t>
      </w:r>
    </w:p>
    <w:p w14:paraId="2F30B7CC">
      <w:pPr>
        <w:pStyle w:val="3"/>
        <w:bidi w:val="0"/>
        <w:rPr>
          <w:rFonts w:hint="default"/>
        </w:rPr>
      </w:pPr>
      <w:r>
        <w:rPr>
          <w:rFonts w:hint="default"/>
        </w:rPr>
        <w:t>奈曼孙玉红口腔诊所始创于2007年 是奈曼旗首批民营口腔诊所。开展的项目有：无痛种植牙、儿童牙齿保健治疗、牙齿矫正、牙周病治疗、牙齿美白、无痛拔牙、口腔CT影像 。诊所拥有一支专业的口腔医疗团队，具备丰富的经验和先进的技术，能够为您提供最优质的口腔治疗方案。无论是常规的洁牙、补牙，还是复杂的牙齿矫正、种植牙，我们都能为您量身定制最适合的治疗计划。</w:t>
      </w:r>
    </w:p>
    <w:p w14:paraId="3E2E47A8">
      <w:pPr>
        <w:rPr>
          <w:rFonts w:hint="default"/>
        </w:rPr>
      </w:pPr>
    </w:p>
    <w:p w14:paraId="0FBCFCE6">
      <w:pPr>
        <w:rPr>
          <w:rFonts w:hint="default"/>
        </w:rPr>
      </w:pPr>
    </w:p>
    <w:p w14:paraId="73B369BD">
      <w:pPr>
        <w:rPr>
          <w:rFonts w:hint="default"/>
        </w:rPr>
      </w:pPr>
      <w:r>
        <w:rPr>
          <w:rFonts w:ascii="宋体" w:hAnsi="宋体" w:eastAsia="宋体" w:cs="宋体"/>
          <w:sz w:val="24"/>
          <w:szCs w:val="24"/>
          <w:bdr w:val="none" w:color="auto" w:sz="0" w:space="0"/>
        </w:rPr>
        <w:drawing>
          <wp:inline distT="0" distB="0" distL="114300" distR="114300">
            <wp:extent cx="3698240" cy="2774315"/>
            <wp:effectExtent l="0" t="0" r="16510" b="698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698240" cy="2774315"/>
                    </a:xfrm>
                    <a:prstGeom prst="rect">
                      <a:avLst/>
                    </a:prstGeom>
                    <a:noFill/>
                    <a:ln w="9525">
                      <a:noFill/>
                    </a:ln>
                  </pic:spPr>
                </pic:pic>
              </a:graphicData>
            </a:graphic>
          </wp:inline>
        </w:drawing>
      </w:r>
      <w:r>
        <w:rPr>
          <w:rFonts w:ascii="宋体" w:hAnsi="宋体" w:eastAsia="宋体" w:cs="宋体"/>
          <w:sz w:val="24"/>
          <w:szCs w:val="24"/>
          <w:bdr w:val="none" w:color="auto" w:sz="0" w:space="0"/>
        </w:rPr>
        <w:drawing>
          <wp:inline distT="0" distB="0" distL="114300" distR="114300">
            <wp:extent cx="3656330" cy="2742565"/>
            <wp:effectExtent l="0" t="0" r="1270" b="63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3656330" cy="2742565"/>
                    </a:xfrm>
                    <a:prstGeom prst="rect">
                      <a:avLst/>
                    </a:prstGeom>
                    <a:noFill/>
                    <a:ln w="9525">
                      <a:noFill/>
                    </a:ln>
                  </pic:spPr>
                </pic:pic>
              </a:graphicData>
            </a:graphic>
          </wp:inline>
        </w:drawing>
      </w:r>
      <w:bookmarkStart w:id="0" w:name="_GoBack"/>
      <w:bookmarkEnd w:id="0"/>
      <w:r>
        <w:rPr>
          <w:rFonts w:ascii="宋体" w:hAnsi="宋体" w:eastAsia="宋体" w:cs="宋体"/>
          <w:sz w:val="24"/>
          <w:szCs w:val="24"/>
        </w:rPr>
        <w:br w:type="textWrapping"/>
      </w:r>
      <w:r>
        <w:rPr>
          <w:rFonts w:ascii="Microsoft YaHei UI" w:hAnsi="Microsoft YaHei UI" w:eastAsia="Microsoft YaHei UI" w:cs="Microsoft YaHei UI"/>
          <w:i w:val="0"/>
          <w:iCs w:val="0"/>
          <w:caps w:val="0"/>
          <w:color w:val="3E3E3E"/>
          <w:spacing w:val="24"/>
          <w:sz w:val="22"/>
          <w:szCs w:val="22"/>
          <w:bdr w:val="none" w:color="auto" w:sz="0" w:space="0"/>
          <w:shd w:val="clear" w:fill="FFFFFF"/>
        </w:rPr>
        <w:drawing>
          <wp:inline distT="0" distB="0" distL="114300" distR="114300">
            <wp:extent cx="3668395" cy="2752090"/>
            <wp:effectExtent l="0" t="0" r="8255" b="1016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3668395" cy="275209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0A2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2025-10-10T01:09:24Z</dcterms:created>
  <dc:creator>Lenovo</dc:creator>
  <cp:lastModifiedBy>哈哈</cp:lastModifiedBy>
  <dcterms:modified xsi:type="dcterms:W3CDTF">2025-10-10T01:11:19Z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eyJoZGlkIjoiZjg0ZTUzNTcwNjUwZDBlMzVkYzc1OGM3YWY1ZmQzMWMiLCJ1c2VySWQiOiIyNzQzNjQ2OTgifQ==</vt:lpwstr>
  </property>
  <property fmtid="{D5CDD505-2E9C-101B-9397-08002B2CF9AE}" pid="4" name="ICV">
    <vt:lpwstr>A39308603AA4486DA9811D2F86E6BBA5_12</vt:lpwstr>
  </property>
</Properties>
</file>