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2376E5">
      <w:pPr>
        <w:jc w:val="center"/>
        <w:rPr>
          <w:rFonts w:hint="eastAsia" w:ascii="仿宋" w:hAnsi="仿宋" w:eastAsia="仿宋" w:cs="仿宋"/>
          <w:b/>
          <w:bCs/>
          <w:sz w:val="44"/>
          <w:szCs w:val="44"/>
          <w:lang w:eastAsia="zh-CN"/>
        </w:rPr>
      </w:pPr>
      <w:bookmarkStart w:id="0" w:name="_GoBack"/>
      <w:bookmarkEnd w:id="0"/>
    </w:p>
    <w:p w14:paraId="1705E411">
      <w:pPr>
        <w:jc w:val="center"/>
        <w:rPr>
          <w:rFonts w:hint="eastAsia" w:ascii="仿宋" w:hAnsi="仿宋" w:eastAsia="仿宋" w:cs="仿宋"/>
          <w:b/>
          <w:bCs/>
          <w:sz w:val="44"/>
          <w:szCs w:val="44"/>
          <w:highlight w:val="none"/>
          <w:lang w:val="en-US" w:eastAsia="zh-CN"/>
        </w:rPr>
      </w:pPr>
      <w:r>
        <w:rPr>
          <w:rFonts w:hint="eastAsia" w:ascii="仿宋" w:hAnsi="仿宋" w:eastAsia="仿宋" w:cs="仿宋"/>
          <w:b/>
          <w:bCs/>
          <w:sz w:val="44"/>
          <w:szCs w:val="44"/>
          <w:highlight w:val="none"/>
          <w:lang w:val="en-US" w:eastAsia="zh-CN"/>
        </w:rPr>
        <w:t>治安</w:t>
      </w:r>
      <w:r>
        <w:rPr>
          <w:rFonts w:hint="eastAsia" w:ascii="仿宋" w:hAnsi="仿宋" w:eastAsia="仿宋" w:cs="仿宋"/>
          <w:b/>
          <w:bCs/>
          <w:sz w:val="44"/>
          <w:szCs w:val="44"/>
          <w:highlight w:val="none"/>
          <w:lang w:eastAsia="zh-CN"/>
        </w:rPr>
        <w:t>镇</w:t>
      </w:r>
      <w:r>
        <w:rPr>
          <w:rFonts w:hint="eastAsia" w:ascii="仿宋" w:hAnsi="仿宋" w:eastAsia="仿宋" w:cs="仿宋"/>
          <w:b/>
          <w:bCs/>
          <w:sz w:val="44"/>
          <w:szCs w:val="44"/>
          <w:highlight w:val="none"/>
          <w:lang w:val="en-US" w:eastAsia="zh-CN"/>
        </w:rPr>
        <w:t>小包力皋村一本发展帐</w:t>
      </w:r>
    </w:p>
    <w:p w14:paraId="630BFF29">
      <w:pPr>
        <w:jc w:val="both"/>
        <w:rPr>
          <w:rFonts w:hint="eastAsia"/>
          <w:sz w:val="32"/>
          <w:szCs w:val="32"/>
          <w:highlight w:val="none"/>
          <w:lang w:val="en-US" w:eastAsia="zh-CN"/>
        </w:rPr>
      </w:pPr>
    </w:p>
    <w:p w14:paraId="40FC22FA">
      <w:pPr>
        <w:ind w:firstLine="600"/>
        <w:jc w:val="both"/>
        <w:rPr>
          <w:rFonts w:hint="default" w:ascii="仿宋" w:hAnsi="仿宋" w:eastAsia="仿宋" w:cs="仿宋"/>
          <w:sz w:val="32"/>
          <w:szCs w:val="32"/>
          <w:highlight w:val="none"/>
          <w:lang w:val="en-US" w:eastAsia="zh-CN"/>
        </w:rPr>
      </w:pPr>
      <w:r>
        <w:rPr>
          <w:rFonts w:hint="default" w:ascii="仿宋" w:hAnsi="仿宋" w:eastAsia="仿宋" w:cs="仿宋"/>
          <w:sz w:val="32"/>
          <w:szCs w:val="32"/>
          <w:highlight w:val="none"/>
          <w:lang w:val="en-US" w:eastAsia="zh-CN"/>
        </w:rPr>
        <w:t>进入新时代，在以习近平同志为核心的党中央的坚强领导和习近平新时代中国特色社会主义思想的科学指引下，</w:t>
      </w:r>
      <w:r>
        <w:rPr>
          <w:rFonts w:hint="eastAsia" w:ascii="仿宋" w:hAnsi="仿宋" w:eastAsia="仿宋" w:cs="仿宋"/>
          <w:sz w:val="32"/>
          <w:szCs w:val="32"/>
          <w:highlight w:val="none"/>
          <w:lang w:val="en-US" w:eastAsia="zh-CN"/>
        </w:rPr>
        <w:t>小包力皋村积极</w:t>
      </w:r>
      <w:r>
        <w:rPr>
          <w:rFonts w:hint="default" w:ascii="仿宋" w:hAnsi="仿宋" w:eastAsia="仿宋" w:cs="仿宋"/>
          <w:sz w:val="32"/>
          <w:szCs w:val="32"/>
          <w:highlight w:val="none"/>
          <w:lang w:val="en-US" w:eastAsia="zh-CN"/>
        </w:rPr>
        <w:t>贯彻</w:t>
      </w:r>
      <w:r>
        <w:rPr>
          <w:rFonts w:hint="eastAsia" w:ascii="仿宋" w:hAnsi="仿宋" w:eastAsia="仿宋" w:cs="仿宋"/>
          <w:sz w:val="32"/>
          <w:szCs w:val="32"/>
          <w:highlight w:val="none"/>
          <w:lang w:val="en-US" w:eastAsia="zh-CN"/>
        </w:rPr>
        <w:t>上级</w:t>
      </w:r>
      <w:r>
        <w:rPr>
          <w:rFonts w:hint="default" w:ascii="仿宋" w:hAnsi="仿宋" w:eastAsia="仿宋" w:cs="仿宋"/>
          <w:sz w:val="32"/>
          <w:szCs w:val="32"/>
          <w:highlight w:val="none"/>
          <w:lang w:val="en-US" w:eastAsia="zh-CN"/>
        </w:rPr>
        <w:t>决策部署，守望相助、感恩奋进，推动各项事业取得历史性成就，保持了经济发展、民族团结、社会稳定的良好局面。为全面体现十八大以来以习近平同志为核心的党中央对内蒙古地区的殷切关怀，以及自治区党委、市委</w:t>
      </w:r>
      <w:r>
        <w:rPr>
          <w:rFonts w:hint="eastAsia" w:ascii="仿宋" w:hAnsi="仿宋" w:eastAsia="仿宋" w:cs="仿宋"/>
          <w:sz w:val="32"/>
          <w:szCs w:val="32"/>
          <w:highlight w:val="none"/>
          <w:lang w:val="en-US" w:eastAsia="zh-CN"/>
        </w:rPr>
        <w:t>、旗委</w:t>
      </w:r>
      <w:r>
        <w:rPr>
          <w:rFonts w:hint="default" w:ascii="仿宋" w:hAnsi="仿宋" w:eastAsia="仿宋" w:cs="仿宋"/>
          <w:sz w:val="32"/>
          <w:szCs w:val="32"/>
          <w:highlight w:val="none"/>
          <w:lang w:val="en-US" w:eastAsia="zh-CN"/>
        </w:rPr>
        <w:t>对</w:t>
      </w:r>
      <w:r>
        <w:rPr>
          <w:rFonts w:hint="eastAsia" w:ascii="仿宋" w:hAnsi="仿宋" w:eastAsia="仿宋" w:cs="仿宋"/>
          <w:sz w:val="32"/>
          <w:szCs w:val="32"/>
          <w:highlight w:val="none"/>
          <w:lang w:val="en-US" w:eastAsia="zh-CN"/>
        </w:rPr>
        <w:t>小包力皋村</w:t>
      </w:r>
      <w:r>
        <w:rPr>
          <w:rFonts w:hint="default" w:ascii="仿宋" w:hAnsi="仿宋" w:eastAsia="仿宋" w:cs="仿宋"/>
          <w:sz w:val="32"/>
          <w:szCs w:val="32"/>
          <w:highlight w:val="none"/>
          <w:lang w:val="en-US" w:eastAsia="zh-CN"/>
        </w:rPr>
        <w:t>发展的大力支持，教育引导广大群众感党恩、听党话、跟党走，围绕经济、社会、文化、生态四个领域，系统梳理中央、自治区</w:t>
      </w:r>
      <w:r>
        <w:rPr>
          <w:rFonts w:hint="eastAsia" w:ascii="仿宋" w:hAnsi="仿宋" w:eastAsia="仿宋" w:cs="仿宋"/>
          <w:sz w:val="32"/>
          <w:szCs w:val="32"/>
          <w:highlight w:val="none"/>
          <w:lang w:val="en-US" w:eastAsia="zh-CN"/>
        </w:rPr>
        <w:t>、</w:t>
      </w:r>
      <w:r>
        <w:rPr>
          <w:rFonts w:hint="default" w:ascii="仿宋" w:hAnsi="仿宋" w:eastAsia="仿宋" w:cs="仿宋"/>
          <w:sz w:val="32"/>
          <w:szCs w:val="32"/>
          <w:highlight w:val="none"/>
          <w:lang w:val="en-US" w:eastAsia="zh-CN"/>
        </w:rPr>
        <w:t>市</w:t>
      </w:r>
      <w:r>
        <w:rPr>
          <w:rFonts w:hint="eastAsia" w:ascii="仿宋" w:hAnsi="仿宋" w:eastAsia="仿宋" w:cs="仿宋"/>
          <w:sz w:val="32"/>
          <w:szCs w:val="32"/>
          <w:highlight w:val="none"/>
          <w:lang w:val="en-US" w:eastAsia="zh-CN"/>
        </w:rPr>
        <w:t>、旗和镇级</w:t>
      </w:r>
      <w:r>
        <w:rPr>
          <w:rFonts w:hint="default" w:ascii="仿宋" w:hAnsi="仿宋" w:eastAsia="仿宋" w:cs="仿宋"/>
          <w:sz w:val="32"/>
          <w:szCs w:val="32"/>
          <w:highlight w:val="none"/>
          <w:lang w:val="en-US" w:eastAsia="zh-CN"/>
        </w:rPr>
        <w:t>给予的财政支持，总结发展成就，形成</w:t>
      </w:r>
      <w:r>
        <w:rPr>
          <w:rFonts w:hint="eastAsia" w:ascii="仿宋" w:hAnsi="仿宋" w:eastAsia="仿宋" w:cs="仿宋"/>
          <w:sz w:val="32"/>
          <w:szCs w:val="32"/>
          <w:highlight w:val="none"/>
          <w:lang w:val="en-US" w:eastAsia="zh-CN"/>
        </w:rPr>
        <w:t>小包力皋村</w:t>
      </w:r>
      <w:r>
        <w:rPr>
          <w:rFonts w:hint="default" w:ascii="仿宋" w:hAnsi="仿宋" w:eastAsia="仿宋" w:cs="仿宋"/>
          <w:sz w:val="32"/>
          <w:szCs w:val="32"/>
          <w:highlight w:val="none"/>
          <w:lang w:val="en-US" w:eastAsia="zh-CN"/>
        </w:rPr>
        <w:t>“一本发展账”，主要内容如下。</w:t>
      </w:r>
    </w:p>
    <w:p w14:paraId="042EAB65">
      <w:pPr>
        <w:ind w:firstLine="600"/>
        <w:jc w:val="both"/>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一、“三农三牧”发展情况</w:t>
      </w:r>
    </w:p>
    <w:p w14:paraId="2B1EEB02">
      <w:pPr>
        <w:ind w:firstLine="600"/>
        <w:jc w:val="both"/>
        <w:rPr>
          <w:rFonts w:hint="eastAsia" w:ascii="仿宋" w:hAnsi="仿宋" w:eastAsia="仿宋" w:cs="仿宋"/>
          <w:sz w:val="32"/>
          <w:szCs w:val="32"/>
          <w:highlight w:val="none"/>
          <w:lang w:val="en-US" w:eastAsia="zh-CN"/>
        </w:rPr>
      </w:pPr>
      <w:r>
        <w:rPr>
          <w:rFonts w:hint="eastAsia" w:ascii="仿宋" w:hAnsi="仿宋" w:eastAsia="仿宋" w:cs="仿宋"/>
          <w:b/>
          <w:bCs/>
          <w:sz w:val="32"/>
          <w:szCs w:val="32"/>
          <w:highlight w:val="none"/>
          <w:lang w:val="en-US" w:eastAsia="zh-CN"/>
        </w:rPr>
        <w:t>农村集体经济收入连上新台阶。</w:t>
      </w:r>
      <w:r>
        <w:rPr>
          <w:rFonts w:hint="eastAsia" w:ascii="仿宋" w:hAnsi="仿宋" w:eastAsia="仿宋" w:cs="仿宋"/>
          <w:sz w:val="32"/>
          <w:szCs w:val="32"/>
          <w:highlight w:val="none"/>
          <w:lang w:val="en-US" w:eastAsia="zh-CN"/>
        </w:rPr>
        <w:t>村集体经济收入由2013年的1万元跃升至2024年的10万元。十年时间，实现了集体经济收入1万元的增量，村综合实力大幅跃升。集体经济收入在2024年突破10万元大关。集体经济收入规模不断扩大，发展根基更加牢固，高质量发展态势日益明显。</w:t>
      </w:r>
    </w:p>
    <w:p w14:paraId="69DF922D">
      <w:pPr>
        <w:ind w:firstLine="600"/>
        <w:jc w:val="both"/>
        <w:rPr>
          <w:rFonts w:hint="default" w:ascii="黑体" w:hAnsi="黑体" w:eastAsia="黑体" w:cs="黑体"/>
          <w:sz w:val="32"/>
          <w:szCs w:val="32"/>
          <w:highlight w:val="none"/>
          <w:lang w:val="en-US" w:eastAsia="zh-CN"/>
        </w:rPr>
      </w:pPr>
      <w:r>
        <w:rPr>
          <w:rFonts w:hint="eastAsia" w:ascii="仿宋" w:hAnsi="仿宋" w:eastAsia="仿宋" w:cs="仿宋"/>
          <w:b/>
          <w:bCs/>
          <w:sz w:val="32"/>
          <w:szCs w:val="32"/>
          <w:highlight w:val="none"/>
          <w:lang w:val="en-US" w:eastAsia="zh-CN"/>
        </w:rPr>
        <w:t>农业产业结构不断优化调整。</w:t>
      </w:r>
      <w:r>
        <w:rPr>
          <w:rFonts w:hint="eastAsia" w:ascii="仿宋" w:hAnsi="仿宋" w:eastAsia="仿宋" w:cs="仿宋"/>
          <w:sz w:val="32"/>
          <w:szCs w:val="32"/>
          <w:highlight w:val="none"/>
          <w:lang w:val="en-US" w:eastAsia="zh-CN"/>
        </w:rPr>
        <w:t>加快健全农业现代化体系和特色农业产业发展，大力发展基础母牛养殖、</w:t>
      </w:r>
      <w:r>
        <w:rPr>
          <w:rFonts w:hint="eastAsia" w:ascii="仿宋" w:hAnsi="仿宋" w:eastAsia="仿宋" w:cs="仿宋"/>
          <w:color w:val="C00000"/>
          <w:sz w:val="32"/>
          <w:szCs w:val="32"/>
          <w:highlight w:val="none"/>
          <w:lang w:val="en-US" w:eastAsia="zh-CN"/>
        </w:rPr>
        <w:t>特色红干椒种植</w:t>
      </w:r>
      <w:r>
        <w:rPr>
          <w:rFonts w:hint="eastAsia" w:ascii="仿宋" w:hAnsi="仿宋" w:eastAsia="仿宋" w:cs="仿宋"/>
          <w:sz w:val="32"/>
          <w:szCs w:val="32"/>
          <w:highlight w:val="none"/>
          <w:lang w:val="en-US" w:eastAsia="zh-CN"/>
        </w:rPr>
        <w:t>等特色产业，增加全村收入100万元，村逐步呈现高质量农业发展态势。</w:t>
      </w:r>
      <w:r>
        <w:rPr>
          <w:rFonts w:hint="eastAsia" w:ascii="仿宋" w:hAnsi="仿宋" w:eastAsia="仿宋" w:cs="仿宋"/>
          <w:b/>
          <w:bCs/>
          <w:sz w:val="32"/>
          <w:szCs w:val="32"/>
          <w:highlight w:val="none"/>
          <w:lang w:val="en-US" w:eastAsia="zh-CN"/>
        </w:rPr>
        <w:t>农牧业生产能力显著增强。</w:t>
      </w:r>
      <w:r>
        <w:rPr>
          <w:rFonts w:hint="eastAsia" w:ascii="仿宋" w:hAnsi="仿宋" w:eastAsia="仿宋" w:cs="仿宋"/>
          <w:sz w:val="32"/>
          <w:szCs w:val="32"/>
          <w:highlight w:val="none"/>
          <w:lang w:val="en-US" w:eastAsia="zh-CN"/>
        </w:rPr>
        <w:t>大力发展现代农牧业，全村粮食产量2023年突破550万斤，2024年突破700万斤。2024年，全村牲畜存栏2100只。</w:t>
      </w:r>
      <w:r>
        <w:rPr>
          <w:rFonts w:hint="eastAsia" w:ascii="仿宋" w:hAnsi="仿宋" w:eastAsia="仿宋" w:cs="仿宋"/>
          <w:b/>
          <w:bCs/>
          <w:sz w:val="32"/>
          <w:szCs w:val="32"/>
          <w:highlight w:val="none"/>
          <w:lang w:val="en-US" w:eastAsia="zh-CN"/>
        </w:rPr>
        <w:t>农牧民收入水平显著提高。</w:t>
      </w:r>
      <w:r>
        <w:rPr>
          <w:rFonts w:hint="eastAsia" w:ascii="仿宋" w:hAnsi="仿宋" w:eastAsia="仿宋" w:cs="仿宋"/>
          <w:b w:val="0"/>
          <w:bCs w:val="0"/>
          <w:sz w:val="32"/>
          <w:szCs w:val="32"/>
          <w:highlight w:val="none"/>
          <w:lang w:val="en-US" w:eastAsia="zh-CN"/>
        </w:rPr>
        <w:t>全村居民收入水平较快增长，全体农牧民人均可支配收入在2023年突破1万元大关后，继续保持增长，2024年达到1万元以上，群众的收入更高了，底气足了，日子更有奔头了。</w:t>
      </w:r>
      <w:r>
        <w:rPr>
          <w:rFonts w:hint="eastAsia" w:ascii="仿宋" w:hAnsi="仿宋" w:eastAsia="仿宋" w:cs="仿宋"/>
          <w:b/>
          <w:bCs/>
          <w:sz w:val="32"/>
          <w:szCs w:val="32"/>
          <w:highlight w:val="none"/>
          <w:lang w:val="en-US" w:eastAsia="zh-CN"/>
        </w:rPr>
        <w:t>农村</w:t>
      </w:r>
      <w:r>
        <w:rPr>
          <w:rFonts w:hint="default" w:ascii="仿宋" w:hAnsi="仿宋" w:eastAsia="仿宋" w:cs="仿宋"/>
          <w:b/>
          <w:bCs/>
          <w:sz w:val="32"/>
          <w:szCs w:val="32"/>
          <w:highlight w:val="none"/>
          <w:lang w:val="en-US" w:eastAsia="zh-CN"/>
        </w:rPr>
        <w:t>发展环境进一步优化。</w:t>
      </w:r>
      <w:r>
        <w:rPr>
          <w:rFonts w:hint="eastAsia" w:ascii="仿宋" w:hAnsi="仿宋" w:eastAsia="仿宋" w:cs="仿宋"/>
          <w:b w:val="0"/>
          <w:bCs w:val="0"/>
          <w:sz w:val="32"/>
          <w:szCs w:val="32"/>
          <w:highlight w:val="none"/>
          <w:lang w:val="en-US" w:eastAsia="zh-CN"/>
        </w:rPr>
        <w:t>数十项办事、</w:t>
      </w:r>
      <w:r>
        <w:rPr>
          <w:rFonts w:hint="default" w:ascii="仿宋" w:hAnsi="仿宋" w:eastAsia="仿宋" w:cs="仿宋"/>
          <w:b w:val="0"/>
          <w:bCs w:val="0"/>
          <w:sz w:val="32"/>
          <w:szCs w:val="32"/>
          <w:highlight w:val="none"/>
          <w:lang w:val="en-US" w:eastAsia="zh-CN"/>
        </w:rPr>
        <w:t>审批流程不断优化</w:t>
      </w:r>
      <w:r>
        <w:rPr>
          <w:rFonts w:hint="eastAsia" w:ascii="仿宋" w:hAnsi="仿宋" w:eastAsia="仿宋" w:cs="仿宋"/>
          <w:b w:val="0"/>
          <w:bCs w:val="0"/>
          <w:sz w:val="32"/>
          <w:szCs w:val="32"/>
          <w:highlight w:val="none"/>
          <w:lang w:val="en-US" w:eastAsia="zh-CN"/>
        </w:rPr>
        <w:t>，建立“帮办代办”台账，为村上850名群众解决交养老保险、医保等问题。问题解决率、群众满意率不断提高。</w:t>
      </w:r>
    </w:p>
    <w:p w14:paraId="4ADD4640">
      <w:pPr>
        <w:ind w:firstLine="600"/>
        <w:jc w:val="both"/>
        <w:rPr>
          <w:rFonts w:hint="default" w:ascii="仿宋" w:hAnsi="仿宋" w:eastAsia="仿宋" w:cs="仿宋"/>
          <w:b w:val="0"/>
          <w:bCs w:val="0"/>
          <w:sz w:val="32"/>
          <w:szCs w:val="32"/>
          <w:highlight w:val="none"/>
          <w:lang w:val="en-US" w:eastAsia="zh-CN"/>
        </w:rPr>
      </w:pPr>
      <w:r>
        <w:rPr>
          <w:rFonts w:hint="eastAsia" w:ascii="仿宋" w:hAnsi="仿宋" w:eastAsia="仿宋" w:cs="仿宋"/>
          <w:b/>
          <w:bCs/>
          <w:sz w:val="32"/>
          <w:szCs w:val="32"/>
          <w:highlight w:val="none"/>
          <w:lang w:val="en-US" w:eastAsia="zh-CN"/>
        </w:rPr>
        <w:t>农牧民脱贫攻坚</w:t>
      </w:r>
      <w:r>
        <w:rPr>
          <w:rFonts w:hint="default" w:ascii="仿宋" w:hAnsi="仿宋" w:eastAsia="仿宋" w:cs="仿宋"/>
          <w:b/>
          <w:bCs/>
          <w:sz w:val="32"/>
          <w:szCs w:val="32"/>
          <w:highlight w:val="none"/>
          <w:lang w:val="en-US" w:eastAsia="zh-CN"/>
        </w:rPr>
        <w:t>成效显著。</w:t>
      </w:r>
      <w:r>
        <w:rPr>
          <w:rFonts w:hint="default" w:ascii="仿宋" w:hAnsi="仿宋" w:eastAsia="仿宋" w:cs="仿宋"/>
          <w:b w:val="0"/>
          <w:bCs w:val="0"/>
          <w:sz w:val="32"/>
          <w:szCs w:val="32"/>
          <w:highlight w:val="none"/>
          <w:lang w:val="en-US" w:eastAsia="zh-CN"/>
        </w:rPr>
        <w:t>坚决贯彻落实党中央决策部署，</w:t>
      </w:r>
      <w:r>
        <w:rPr>
          <w:rFonts w:hint="eastAsia" w:ascii="仿宋" w:hAnsi="仿宋" w:eastAsia="仿宋" w:cs="仿宋"/>
          <w:b w:val="0"/>
          <w:bCs w:val="0"/>
          <w:sz w:val="32"/>
          <w:szCs w:val="32"/>
          <w:highlight w:val="none"/>
          <w:lang w:val="en-US" w:eastAsia="zh-CN"/>
        </w:rPr>
        <w:t>17</w:t>
      </w:r>
      <w:r>
        <w:rPr>
          <w:rFonts w:hint="default" w:ascii="仿宋" w:hAnsi="仿宋" w:eastAsia="仿宋" w:cs="仿宋"/>
          <w:b w:val="0"/>
          <w:bCs w:val="0"/>
          <w:sz w:val="32"/>
          <w:szCs w:val="32"/>
          <w:highlight w:val="none"/>
          <w:lang w:val="en-US" w:eastAsia="zh-CN"/>
        </w:rPr>
        <w:t>户建档立卡贫困人口全部脱贫，历史性地解决了绝对贫困问题，同全国人民一道圆了全面小康梦，共享发展进入新阶段。202</w:t>
      </w:r>
      <w:r>
        <w:rPr>
          <w:rFonts w:hint="eastAsia" w:ascii="仿宋" w:hAnsi="仿宋" w:eastAsia="仿宋" w:cs="仿宋"/>
          <w:b w:val="0"/>
          <w:bCs w:val="0"/>
          <w:sz w:val="32"/>
          <w:szCs w:val="32"/>
          <w:highlight w:val="none"/>
          <w:lang w:val="en-US" w:eastAsia="zh-CN"/>
        </w:rPr>
        <w:t>4</w:t>
      </w:r>
      <w:r>
        <w:rPr>
          <w:rFonts w:hint="default" w:ascii="仿宋" w:hAnsi="仿宋" w:eastAsia="仿宋" w:cs="仿宋"/>
          <w:b w:val="0"/>
          <w:bCs w:val="0"/>
          <w:sz w:val="32"/>
          <w:szCs w:val="32"/>
          <w:highlight w:val="none"/>
          <w:lang w:val="en-US" w:eastAsia="zh-CN"/>
        </w:rPr>
        <w:t>年，已实现户均1台家用汽车进入平常百姓家。人民群众的</w:t>
      </w:r>
      <w:r>
        <w:rPr>
          <w:rFonts w:hint="eastAsia" w:ascii="仿宋" w:hAnsi="仿宋" w:eastAsia="仿宋" w:cs="仿宋"/>
          <w:b w:val="0"/>
          <w:bCs w:val="0"/>
          <w:sz w:val="32"/>
          <w:szCs w:val="32"/>
          <w:highlight w:val="none"/>
          <w:lang w:val="en-US" w:eastAsia="zh-CN"/>
        </w:rPr>
        <w:t>生活</w:t>
      </w:r>
      <w:r>
        <w:rPr>
          <w:rFonts w:hint="default" w:ascii="仿宋" w:hAnsi="仿宋" w:eastAsia="仿宋" w:cs="仿宋"/>
          <w:b w:val="0"/>
          <w:bCs w:val="0"/>
          <w:sz w:val="32"/>
          <w:szCs w:val="32"/>
          <w:highlight w:val="none"/>
          <w:lang w:val="en-US" w:eastAsia="zh-CN"/>
        </w:rPr>
        <w:t>越来越舒适、出行越来越便捷。</w:t>
      </w:r>
      <w:r>
        <w:rPr>
          <w:rFonts w:hint="default" w:ascii="仿宋" w:hAnsi="仿宋" w:eastAsia="仿宋" w:cs="仿宋"/>
          <w:b/>
          <w:bCs/>
          <w:sz w:val="32"/>
          <w:szCs w:val="32"/>
          <w:highlight w:val="none"/>
          <w:lang w:val="en-US" w:eastAsia="zh-CN"/>
        </w:rPr>
        <w:t>就业规模不断增加。</w:t>
      </w:r>
      <w:r>
        <w:rPr>
          <w:rFonts w:hint="default" w:ascii="仿宋" w:hAnsi="仿宋" w:eastAsia="仿宋" w:cs="仿宋"/>
          <w:b w:val="0"/>
          <w:bCs w:val="0"/>
          <w:sz w:val="32"/>
          <w:szCs w:val="32"/>
          <w:highlight w:val="none"/>
          <w:lang w:val="en-US" w:eastAsia="zh-CN"/>
        </w:rPr>
        <w:t>随着不断建立完善城乡就业政策和就业服务体系，助推农牧民就地就近就业、返乡创业就业并</w:t>
      </w:r>
      <w:r>
        <w:rPr>
          <w:rFonts w:hint="eastAsia" w:ascii="仿宋" w:hAnsi="仿宋" w:eastAsia="仿宋" w:cs="仿宋"/>
          <w:b w:val="0"/>
          <w:bCs w:val="0"/>
          <w:sz w:val="32"/>
          <w:szCs w:val="32"/>
          <w:highlight w:val="none"/>
          <w:lang w:val="en-US" w:eastAsia="zh-CN"/>
        </w:rPr>
        <w:t>畅通创就业渠道，帮助290村民实现创业、就业。</w:t>
      </w:r>
      <w:r>
        <w:rPr>
          <w:rFonts w:hint="default" w:ascii="仿宋" w:hAnsi="仿宋" w:eastAsia="仿宋" w:cs="仿宋"/>
          <w:b/>
          <w:bCs/>
          <w:sz w:val="32"/>
          <w:szCs w:val="32"/>
          <w:highlight w:val="none"/>
          <w:lang w:val="en-US" w:eastAsia="zh-CN"/>
        </w:rPr>
        <w:t>社会保障覆盖面持续扩大</w:t>
      </w:r>
      <w:r>
        <w:rPr>
          <w:rFonts w:hint="default" w:ascii="仿宋" w:hAnsi="仿宋" w:eastAsia="仿宋" w:cs="仿宋"/>
          <w:b w:val="0"/>
          <w:bCs w:val="0"/>
          <w:sz w:val="32"/>
          <w:szCs w:val="32"/>
          <w:highlight w:val="none"/>
          <w:lang w:val="en-US" w:eastAsia="zh-CN"/>
        </w:rPr>
        <w:t>。随着全民参保计划的深入实施，全</w:t>
      </w:r>
      <w:r>
        <w:rPr>
          <w:rFonts w:hint="eastAsia" w:ascii="仿宋" w:hAnsi="仿宋" w:eastAsia="仿宋" w:cs="仿宋"/>
          <w:b w:val="0"/>
          <w:bCs w:val="0"/>
          <w:sz w:val="32"/>
          <w:szCs w:val="32"/>
          <w:highlight w:val="none"/>
          <w:lang w:val="en-US" w:eastAsia="zh-CN"/>
        </w:rPr>
        <w:t>村</w:t>
      </w:r>
      <w:r>
        <w:rPr>
          <w:rFonts w:hint="default" w:ascii="仿宋" w:hAnsi="仿宋" w:eastAsia="仿宋" w:cs="仿宋"/>
          <w:b w:val="0"/>
          <w:bCs w:val="0"/>
          <w:sz w:val="32"/>
          <w:szCs w:val="32"/>
          <w:highlight w:val="none"/>
          <w:lang w:val="en-US" w:eastAsia="zh-CN"/>
        </w:rPr>
        <w:t>参加基本医疗保险人数从2013年的</w:t>
      </w:r>
      <w:r>
        <w:rPr>
          <w:rFonts w:hint="eastAsia" w:ascii="仿宋" w:hAnsi="仿宋" w:eastAsia="仿宋" w:cs="仿宋"/>
          <w:b w:val="0"/>
          <w:bCs w:val="0"/>
          <w:sz w:val="32"/>
          <w:szCs w:val="32"/>
          <w:highlight w:val="none"/>
          <w:lang w:val="en-US" w:eastAsia="zh-CN"/>
        </w:rPr>
        <w:t>400</w:t>
      </w:r>
      <w:r>
        <w:rPr>
          <w:rFonts w:hint="default" w:ascii="仿宋" w:hAnsi="仿宋" w:eastAsia="仿宋" w:cs="仿宋"/>
          <w:b w:val="0"/>
          <w:bCs w:val="0"/>
          <w:sz w:val="32"/>
          <w:szCs w:val="32"/>
          <w:highlight w:val="none"/>
          <w:lang w:val="en-US" w:eastAsia="zh-CN"/>
        </w:rPr>
        <w:t>人增加到202</w:t>
      </w:r>
      <w:r>
        <w:rPr>
          <w:rFonts w:hint="eastAsia" w:ascii="仿宋" w:hAnsi="仿宋" w:eastAsia="仿宋" w:cs="仿宋"/>
          <w:b w:val="0"/>
          <w:bCs w:val="0"/>
          <w:sz w:val="32"/>
          <w:szCs w:val="32"/>
          <w:highlight w:val="none"/>
          <w:lang w:val="en-US" w:eastAsia="zh-CN"/>
        </w:rPr>
        <w:t>4</w:t>
      </w:r>
      <w:r>
        <w:rPr>
          <w:rFonts w:hint="default" w:ascii="仿宋" w:hAnsi="仿宋" w:eastAsia="仿宋" w:cs="仿宋"/>
          <w:b w:val="0"/>
          <w:bCs w:val="0"/>
          <w:sz w:val="32"/>
          <w:szCs w:val="32"/>
          <w:highlight w:val="none"/>
          <w:lang w:val="en-US" w:eastAsia="zh-CN"/>
        </w:rPr>
        <w:t>年的</w:t>
      </w:r>
      <w:r>
        <w:rPr>
          <w:rFonts w:hint="eastAsia" w:ascii="仿宋" w:hAnsi="仿宋" w:eastAsia="仿宋" w:cs="仿宋"/>
          <w:b w:val="0"/>
          <w:bCs w:val="0"/>
          <w:sz w:val="32"/>
          <w:szCs w:val="32"/>
          <w:highlight w:val="none"/>
          <w:lang w:val="en-US" w:eastAsia="zh-CN"/>
        </w:rPr>
        <w:t>920</w:t>
      </w:r>
      <w:r>
        <w:rPr>
          <w:rFonts w:hint="default" w:ascii="仿宋" w:hAnsi="仿宋" w:eastAsia="仿宋" w:cs="仿宋"/>
          <w:b w:val="0"/>
          <w:bCs w:val="0"/>
          <w:sz w:val="32"/>
          <w:szCs w:val="32"/>
          <w:highlight w:val="none"/>
          <w:lang w:val="en-US" w:eastAsia="zh-CN"/>
        </w:rPr>
        <w:t>人</w:t>
      </w:r>
      <w:r>
        <w:rPr>
          <w:rFonts w:hint="eastAsia" w:ascii="仿宋" w:hAnsi="仿宋" w:eastAsia="仿宋" w:cs="仿宋"/>
          <w:b w:val="0"/>
          <w:bCs w:val="0"/>
          <w:sz w:val="32"/>
          <w:szCs w:val="32"/>
          <w:highlight w:val="none"/>
          <w:lang w:val="en-US" w:eastAsia="zh-CN"/>
        </w:rPr>
        <w:t>，奈曼</w:t>
      </w:r>
      <w:r>
        <w:rPr>
          <w:rFonts w:hint="default" w:ascii="仿宋" w:hAnsi="仿宋" w:eastAsia="仿宋" w:cs="仿宋"/>
          <w:b w:val="0"/>
          <w:bCs w:val="0"/>
          <w:sz w:val="32"/>
          <w:szCs w:val="32"/>
          <w:highlight w:val="none"/>
          <w:lang w:val="en-US" w:eastAsia="zh-CN"/>
        </w:rPr>
        <w:t>旗连年提高养老金、医疗补助、低保保障、特困人员救助供养标准，解决群众后顾之忧，</w:t>
      </w:r>
      <w:r>
        <w:rPr>
          <w:rFonts w:hint="eastAsia" w:ascii="仿宋" w:hAnsi="仿宋" w:eastAsia="仿宋" w:cs="仿宋"/>
          <w:b w:val="0"/>
          <w:bCs w:val="0"/>
          <w:sz w:val="32"/>
          <w:szCs w:val="32"/>
          <w:highlight w:val="none"/>
          <w:lang w:val="en-US" w:eastAsia="zh-CN"/>
        </w:rPr>
        <w:t>参保人数增加，</w:t>
      </w:r>
      <w:r>
        <w:rPr>
          <w:rFonts w:hint="default" w:ascii="仿宋" w:hAnsi="仿宋" w:eastAsia="仿宋" w:cs="仿宋"/>
          <w:b w:val="0"/>
          <w:bCs w:val="0"/>
          <w:sz w:val="32"/>
          <w:szCs w:val="32"/>
          <w:highlight w:val="none"/>
          <w:lang w:val="en-US" w:eastAsia="zh-CN"/>
        </w:rPr>
        <w:t>民生保障工作更加“兜底”，更有温度。</w:t>
      </w:r>
    </w:p>
    <w:p w14:paraId="382148C2">
      <w:pPr>
        <w:ind w:firstLine="640" w:firstLineChars="200"/>
        <w:jc w:val="both"/>
        <w:rPr>
          <w:rFonts w:hint="eastAsia"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二、惠农惠牧政策落实</w:t>
      </w:r>
    </w:p>
    <w:p w14:paraId="2CDAE953">
      <w:pPr>
        <w:numPr>
          <w:ilvl w:val="0"/>
          <w:numId w:val="0"/>
        </w:numPr>
        <w:ind w:firstLine="643" w:firstLineChars="200"/>
        <w:jc w:val="both"/>
        <w:rPr>
          <w:rFonts w:hint="default"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各项惠民政策：包括教育类补贴（寄宿生生活补贴、“雨露计划”）、计划生育各类补贴、 农村牧区贫困残疾人危房改造补助资金补贴、农村牧区最低生活保障补助、五保供养补助、孤儿育及三无人员供养补助、抚恤补助、残疾人补助、自然灾害生活救助、老干部补贴、基层动物防疫工作补助、 抚恤补助等</w:t>
      </w:r>
    </w:p>
    <w:p w14:paraId="53E2094A">
      <w:pPr>
        <w:numPr>
          <w:ilvl w:val="0"/>
          <w:numId w:val="0"/>
        </w:numPr>
        <w:ind w:firstLine="643" w:firstLineChars="200"/>
        <w:jc w:val="both"/>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落实情况：</w:t>
      </w:r>
    </w:p>
    <w:p w14:paraId="0FEBD51A">
      <w:pPr>
        <w:numPr>
          <w:ilvl w:val="0"/>
          <w:numId w:val="0"/>
        </w:numPr>
        <w:ind w:firstLine="640" w:firstLineChars="200"/>
        <w:jc w:val="both"/>
        <w:rPr>
          <w:rFonts w:hint="eastAsia" w:ascii="仿宋" w:hAnsi="仿宋" w:eastAsia="仿宋" w:cs="仿宋"/>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自</w:t>
      </w:r>
      <w:r>
        <w:rPr>
          <w:rFonts w:hint="eastAsia" w:ascii="仿宋" w:hAnsi="仿宋" w:eastAsia="仿宋" w:cs="仿宋"/>
          <w:color w:val="auto"/>
          <w:sz w:val="32"/>
          <w:szCs w:val="32"/>
          <w:highlight w:val="none"/>
          <w:lang w:val="en-US" w:eastAsia="zh-CN"/>
        </w:rPr>
        <w:t>2013年起，全村共有265户收到29项补贴，共78.63万元。</w:t>
      </w:r>
    </w:p>
    <w:p w14:paraId="0621E15A">
      <w:pPr>
        <w:numPr>
          <w:ilvl w:val="0"/>
          <w:numId w:val="0"/>
        </w:numPr>
        <w:ind w:firstLine="640" w:firstLineChars="200"/>
        <w:jc w:val="both"/>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2014年，全村共有265户收到26项补贴，共85.785757万元。</w:t>
      </w:r>
    </w:p>
    <w:p w14:paraId="39FC2876">
      <w:pPr>
        <w:numPr>
          <w:ilvl w:val="0"/>
          <w:numId w:val="0"/>
        </w:numPr>
        <w:ind w:firstLine="640" w:firstLineChars="200"/>
        <w:jc w:val="both"/>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2015年，全村共有265户收到32项补贴，共86.65535万元。</w:t>
      </w:r>
    </w:p>
    <w:p w14:paraId="318060C7">
      <w:pPr>
        <w:numPr>
          <w:ilvl w:val="0"/>
          <w:numId w:val="0"/>
        </w:numPr>
        <w:ind w:firstLine="640" w:firstLineChars="200"/>
        <w:jc w:val="both"/>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2016年，全村共有265户收到26项补贴，共139.378759万元。</w:t>
      </w:r>
    </w:p>
    <w:p w14:paraId="56D2105D">
      <w:pPr>
        <w:numPr>
          <w:ilvl w:val="0"/>
          <w:numId w:val="0"/>
        </w:numPr>
        <w:ind w:firstLine="640" w:firstLineChars="200"/>
        <w:jc w:val="both"/>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2017年，全村共有265户收到27项补贴，共109.716716万元。</w:t>
      </w:r>
    </w:p>
    <w:p w14:paraId="209345D7">
      <w:pPr>
        <w:numPr>
          <w:ilvl w:val="0"/>
          <w:numId w:val="0"/>
        </w:numPr>
        <w:ind w:firstLine="640" w:firstLineChars="200"/>
        <w:jc w:val="both"/>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2018年，全村共有265户收到26项补贴，共69.563073万元。</w:t>
      </w:r>
    </w:p>
    <w:p w14:paraId="65B2ADA8">
      <w:pPr>
        <w:numPr>
          <w:ilvl w:val="0"/>
          <w:numId w:val="0"/>
        </w:numPr>
        <w:ind w:firstLine="640" w:firstLineChars="200"/>
        <w:jc w:val="both"/>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2019年，全村共有265户收到27项补贴，共111.256393万元。</w:t>
      </w:r>
    </w:p>
    <w:p w14:paraId="4C382871">
      <w:pPr>
        <w:numPr>
          <w:ilvl w:val="0"/>
          <w:numId w:val="0"/>
        </w:numPr>
        <w:ind w:firstLine="640" w:firstLineChars="200"/>
        <w:jc w:val="both"/>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2020年，全村共有268户收到24项补贴，共115.761148万元。</w:t>
      </w:r>
    </w:p>
    <w:p w14:paraId="17D1186D">
      <w:pPr>
        <w:numPr>
          <w:ilvl w:val="0"/>
          <w:numId w:val="0"/>
        </w:numPr>
        <w:ind w:firstLine="640" w:firstLineChars="200"/>
        <w:jc w:val="both"/>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2021年，全村共有268户收到27项补贴，共127.477883万元。</w:t>
      </w:r>
    </w:p>
    <w:p w14:paraId="64B119C3">
      <w:pPr>
        <w:numPr>
          <w:ilvl w:val="0"/>
          <w:numId w:val="0"/>
        </w:numPr>
        <w:ind w:firstLine="640" w:firstLineChars="200"/>
        <w:jc w:val="both"/>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2022年，全村共有268户收到33项补贴，共127.477883万元。</w:t>
      </w:r>
    </w:p>
    <w:p w14:paraId="18DF8A0D">
      <w:pPr>
        <w:numPr>
          <w:ilvl w:val="0"/>
          <w:numId w:val="0"/>
        </w:numPr>
        <w:ind w:firstLine="640" w:firstLineChars="200"/>
        <w:jc w:val="both"/>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2023年，全村共有268户收到33项补贴，共130.385698万元。</w:t>
      </w:r>
    </w:p>
    <w:p w14:paraId="7DAD8BE8">
      <w:pPr>
        <w:numPr>
          <w:ilvl w:val="0"/>
          <w:numId w:val="0"/>
        </w:numPr>
        <w:ind w:firstLine="640" w:firstLineChars="200"/>
        <w:jc w:val="both"/>
        <w:rPr>
          <w:rFonts w:hint="default" w:ascii="仿宋" w:hAnsi="仿宋" w:eastAsia="仿宋" w:cs="仿宋"/>
          <w:color w:val="auto"/>
          <w:sz w:val="32"/>
          <w:szCs w:val="32"/>
          <w:highlight w:val="none"/>
          <w:lang w:val="en-US" w:eastAsia="zh-CN"/>
        </w:rPr>
      </w:pPr>
    </w:p>
    <w:p w14:paraId="1C90CC33">
      <w:pPr>
        <w:numPr>
          <w:ilvl w:val="0"/>
          <w:numId w:val="0"/>
        </w:numPr>
        <w:ind w:firstLine="640" w:firstLineChars="200"/>
        <w:jc w:val="both"/>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2024年，全村共有268户收到23项补贴，共136.707283万元。</w:t>
      </w:r>
    </w:p>
    <w:p w14:paraId="0E5493B0">
      <w:pPr>
        <w:numPr>
          <w:ilvl w:val="0"/>
          <w:numId w:val="0"/>
        </w:numPr>
        <w:ind w:firstLine="640" w:firstLineChars="200"/>
        <w:jc w:val="both"/>
        <w:rPr>
          <w:rFonts w:hint="default" w:ascii="仿宋" w:hAnsi="仿宋" w:eastAsia="仿宋" w:cs="仿宋"/>
          <w:color w:val="auto"/>
          <w:sz w:val="32"/>
          <w:szCs w:val="32"/>
          <w:highlight w:val="none"/>
          <w:lang w:val="en-US" w:eastAsia="zh-CN"/>
        </w:rPr>
      </w:pPr>
    </w:p>
    <w:p w14:paraId="2EE64D34">
      <w:pPr>
        <w:numPr>
          <w:ilvl w:val="0"/>
          <w:numId w:val="0"/>
        </w:numPr>
        <w:ind w:firstLine="640" w:firstLineChars="200"/>
        <w:jc w:val="both"/>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惠民政策补贴直接关系群众的切身利益，将惠民补贴资金发放到群众手中，让群众通过笔笔“实账”明白“惠从何来、惠在何处”，获得了满满幸福感。</w:t>
      </w:r>
    </w:p>
    <w:p w14:paraId="703C4FFF">
      <w:pPr>
        <w:ind w:firstLine="640" w:firstLineChars="200"/>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各项惠农政策：包括实际种粮农民一次性补贴（2021）、</w:t>
      </w:r>
      <w:r>
        <w:rPr>
          <w:rFonts w:hint="default" w:ascii="仿宋" w:hAnsi="仿宋" w:eastAsia="仿宋" w:cs="仿宋"/>
          <w:b w:val="0"/>
          <w:bCs w:val="0"/>
          <w:color w:val="auto"/>
          <w:sz w:val="32"/>
          <w:szCs w:val="32"/>
          <w:highlight w:val="none"/>
          <w:lang w:val="en-US" w:eastAsia="zh-CN"/>
        </w:rPr>
        <w:t>耕地深松补贴项目</w:t>
      </w:r>
      <w:r>
        <w:rPr>
          <w:rFonts w:hint="eastAsia" w:ascii="仿宋" w:hAnsi="仿宋" w:eastAsia="仿宋" w:cs="仿宋"/>
          <w:b w:val="0"/>
          <w:bCs w:val="0"/>
          <w:color w:val="auto"/>
          <w:sz w:val="32"/>
          <w:szCs w:val="32"/>
          <w:highlight w:val="none"/>
          <w:lang w:val="en-US" w:eastAsia="zh-CN"/>
        </w:rPr>
        <w:t>（2018）、</w:t>
      </w:r>
      <w:r>
        <w:rPr>
          <w:rFonts w:hint="default" w:ascii="仿宋" w:hAnsi="仿宋" w:eastAsia="仿宋" w:cs="仿宋"/>
          <w:b w:val="0"/>
          <w:bCs w:val="0"/>
          <w:color w:val="auto"/>
          <w:sz w:val="32"/>
          <w:szCs w:val="32"/>
          <w:highlight w:val="none"/>
          <w:lang w:val="en-US" w:eastAsia="zh-CN"/>
        </w:rPr>
        <w:t>农作物秸秆综合利用</w:t>
      </w:r>
      <w:r>
        <w:rPr>
          <w:rFonts w:hint="eastAsia" w:ascii="仿宋" w:hAnsi="仿宋" w:eastAsia="仿宋" w:cs="仿宋"/>
          <w:b w:val="0"/>
          <w:bCs w:val="0"/>
          <w:color w:val="auto"/>
          <w:sz w:val="32"/>
          <w:szCs w:val="32"/>
          <w:highlight w:val="none"/>
          <w:lang w:val="en-US" w:eastAsia="zh-CN"/>
        </w:rPr>
        <w:t>（2019）、玉米、大豆和马铃薯生产者补贴（2020）、</w:t>
      </w:r>
      <w:r>
        <w:rPr>
          <w:rFonts w:hint="default" w:ascii="仿宋" w:hAnsi="仿宋" w:eastAsia="仿宋" w:cs="仿宋"/>
          <w:b w:val="0"/>
          <w:bCs w:val="0"/>
          <w:color w:val="auto"/>
          <w:sz w:val="32"/>
          <w:szCs w:val="32"/>
          <w:highlight w:val="none"/>
          <w:lang w:val="en-US" w:eastAsia="zh-CN"/>
        </w:rPr>
        <w:t>耕地轮作补贴</w:t>
      </w:r>
      <w:r>
        <w:rPr>
          <w:rFonts w:hint="eastAsia" w:ascii="仿宋" w:hAnsi="仿宋" w:eastAsia="仿宋" w:cs="仿宋"/>
          <w:b w:val="0"/>
          <w:bCs w:val="0"/>
          <w:color w:val="auto"/>
          <w:sz w:val="32"/>
          <w:szCs w:val="32"/>
          <w:highlight w:val="none"/>
          <w:lang w:val="en-US" w:eastAsia="zh-CN"/>
        </w:rPr>
        <w:t>（2019）、耕地地力保护补贴项目（2018）、</w:t>
      </w:r>
      <w:r>
        <w:rPr>
          <w:rFonts w:hint="default" w:ascii="仿宋" w:hAnsi="仿宋" w:eastAsia="仿宋" w:cs="仿宋"/>
          <w:b w:val="0"/>
          <w:bCs w:val="0"/>
          <w:color w:val="auto"/>
          <w:sz w:val="32"/>
          <w:szCs w:val="32"/>
          <w:highlight w:val="none"/>
          <w:lang w:val="en-US" w:eastAsia="zh-CN"/>
        </w:rPr>
        <w:t>畜牧良种补贴项目</w:t>
      </w:r>
      <w:r>
        <w:rPr>
          <w:rFonts w:hint="eastAsia" w:ascii="仿宋" w:hAnsi="仿宋" w:eastAsia="仿宋" w:cs="仿宋"/>
          <w:b w:val="0"/>
          <w:bCs w:val="0"/>
          <w:color w:val="auto"/>
          <w:sz w:val="32"/>
          <w:szCs w:val="32"/>
          <w:highlight w:val="none"/>
          <w:lang w:val="en-US" w:eastAsia="zh-CN"/>
        </w:rPr>
        <w:t>、农机购置补贴项目、粮改饲补贴项目（2015）、草蓄平衡奖励补贴（2018）、</w:t>
      </w:r>
      <w:r>
        <w:rPr>
          <w:rFonts w:hint="default" w:ascii="仿宋" w:hAnsi="仿宋" w:eastAsia="仿宋" w:cs="仿宋"/>
          <w:b w:val="0"/>
          <w:bCs w:val="0"/>
          <w:color w:val="auto"/>
          <w:sz w:val="32"/>
          <w:szCs w:val="32"/>
          <w:highlight w:val="none"/>
          <w:lang w:val="en-US" w:eastAsia="zh-CN"/>
        </w:rPr>
        <w:t>动物防疫等补助经费政策</w:t>
      </w:r>
      <w:r>
        <w:rPr>
          <w:rFonts w:hint="eastAsia" w:ascii="仿宋" w:hAnsi="仿宋" w:eastAsia="仿宋" w:cs="仿宋"/>
          <w:b w:val="0"/>
          <w:bCs w:val="0"/>
          <w:color w:val="auto"/>
          <w:sz w:val="32"/>
          <w:szCs w:val="32"/>
          <w:highlight w:val="none"/>
          <w:lang w:val="en-US" w:eastAsia="zh-CN"/>
        </w:rPr>
        <w:t>、高标准农田建设补贴、退耕还林补贴、水产品初加工和冷藏保鲜设施设备建设等</w:t>
      </w:r>
    </w:p>
    <w:p w14:paraId="1925C6F7">
      <w:pPr>
        <w:numPr>
          <w:ilvl w:val="0"/>
          <w:numId w:val="0"/>
        </w:numPr>
        <w:ind w:firstLine="640" w:firstLineChars="200"/>
        <w:jc w:val="both"/>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落实情况：</w:t>
      </w:r>
    </w:p>
    <w:p w14:paraId="0EB542F7">
      <w:pPr>
        <w:numPr>
          <w:ilvl w:val="0"/>
          <w:numId w:val="0"/>
        </w:numPr>
        <w:ind w:firstLine="640" w:firstLineChars="200"/>
        <w:jc w:val="both"/>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1、种粮农民一次性补贴（2021）、自2021年至2024年，全村共有265户收到种粮农民一次性补贴，共16.007872万元。2、耕地地力保护补贴项目（2018）、自2018年至2024年，全村共有265户收到耕地力保护补贴，共104.512538万元。3、</w:t>
      </w:r>
      <w:r>
        <w:rPr>
          <w:rFonts w:hint="default" w:ascii="仿宋" w:hAnsi="仿宋" w:eastAsia="仿宋" w:cs="仿宋"/>
          <w:b w:val="0"/>
          <w:bCs w:val="0"/>
          <w:color w:val="auto"/>
          <w:sz w:val="32"/>
          <w:szCs w:val="32"/>
          <w:highlight w:val="none"/>
          <w:lang w:val="en-US" w:eastAsia="zh-CN"/>
        </w:rPr>
        <w:t>畜牧良种补贴项目</w:t>
      </w:r>
      <w:r>
        <w:rPr>
          <w:rFonts w:hint="eastAsia" w:ascii="仿宋" w:hAnsi="仿宋" w:eastAsia="仿宋" w:cs="仿宋"/>
          <w:b w:val="0"/>
          <w:bCs w:val="0"/>
          <w:color w:val="auto"/>
          <w:sz w:val="32"/>
          <w:szCs w:val="32"/>
          <w:highlight w:val="none"/>
          <w:lang w:val="en-US" w:eastAsia="zh-CN"/>
        </w:rPr>
        <w:t>（2015）、自2015年至2024年，全村共有65户收到</w:t>
      </w:r>
      <w:r>
        <w:rPr>
          <w:rFonts w:hint="default" w:ascii="仿宋" w:hAnsi="仿宋" w:eastAsia="仿宋" w:cs="仿宋"/>
          <w:b w:val="0"/>
          <w:bCs w:val="0"/>
          <w:color w:val="auto"/>
          <w:sz w:val="32"/>
          <w:szCs w:val="32"/>
          <w:highlight w:val="none"/>
          <w:lang w:val="en-US" w:eastAsia="zh-CN"/>
        </w:rPr>
        <w:t>畜牧良种补贴</w:t>
      </w:r>
      <w:r>
        <w:rPr>
          <w:rFonts w:hint="eastAsia" w:ascii="仿宋" w:hAnsi="仿宋" w:eastAsia="仿宋" w:cs="仿宋"/>
          <w:b w:val="0"/>
          <w:bCs w:val="0"/>
          <w:color w:val="auto"/>
          <w:sz w:val="32"/>
          <w:szCs w:val="32"/>
          <w:highlight w:val="none"/>
          <w:lang w:val="en-US" w:eastAsia="zh-CN"/>
        </w:rPr>
        <w:t>，共1.43031万元。4、农机购置补贴项目（2015）、自2015年至2024年，全村共有70户收到农机购置补贴，共51.331万元/5、粮改饲补贴项目（2015）、自2015年至2024年，全村共有5户收到粮改饲补贴，共0.23万元。6、</w:t>
      </w:r>
      <w:r>
        <w:rPr>
          <w:rFonts w:hint="default" w:ascii="仿宋" w:hAnsi="仿宋" w:eastAsia="仿宋" w:cs="仿宋"/>
          <w:b w:val="0"/>
          <w:bCs w:val="0"/>
          <w:color w:val="auto"/>
          <w:sz w:val="32"/>
          <w:szCs w:val="32"/>
          <w:highlight w:val="none"/>
          <w:lang w:val="en-US" w:eastAsia="zh-CN"/>
        </w:rPr>
        <w:t>动物防疫等补助经费政策</w:t>
      </w:r>
      <w:r>
        <w:rPr>
          <w:rFonts w:hint="eastAsia" w:ascii="仿宋" w:hAnsi="仿宋" w:eastAsia="仿宋" w:cs="仿宋"/>
          <w:b w:val="0"/>
          <w:bCs w:val="0"/>
          <w:color w:val="auto"/>
          <w:sz w:val="32"/>
          <w:szCs w:val="32"/>
          <w:highlight w:val="none"/>
          <w:lang w:val="en-US" w:eastAsia="zh-CN"/>
        </w:rPr>
        <w:t>.自2014年至2024年，全村共有2户收</w:t>
      </w:r>
      <w:r>
        <w:rPr>
          <w:rFonts w:hint="default" w:ascii="仿宋" w:hAnsi="仿宋" w:eastAsia="仿宋" w:cs="仿宋"/>
          <w:b w:val="0"/>
          <w:bCs w:val="0"/>
          <w:color w:val="auto"/>
          <w:sz w:val="32"/>
          <w:szCs w:val="32"/>
          <w:highlight w:val="none"/>
          <w:lang w:val="en-US" w:eastAsia="zh-CN"/>
        </w:rPr>
        <w:t>动物防疫等补助经费</w:t>
      </w:r>
      <w:r>
        <w:rPr>
          <w:rFonts w:hint="eastAsia" w:ascii="仿宋" w:hAnsi="仿宋" w:eastAsia="仿宋" w:cs="仿宋"/>
          <w:b w:val="0"/>
          <w:bCs w:val="0"/>
          <w:color w:val="auto"/>
          <w:sz w:val="32"/>
          <w:szCs w:val="32"/>
          <w:highlight w:val="none"/>
          <w:lang w:val="en-US" w:eastAsia="zh-CN"/>
        </w:rPr>
        <w:t>，共8.5388万元。</w:t>
      </w:r>
    </w:p>
    <w:p w14:paraId="219559DA">
      <w:pPr>
        <w:numPr>
          <w:ilvl w:val="0"/>
          <w:numId w:val="0"/>
        </w:numPr>
        <w:ind w:leftChars="300" w:firstLine="320" w:firstLineChars="100"/>
        <w:jc w:val="both"/>
        <w:rPr>
          <w:rFonts w:hint="eastAsia" w:ascii="仿宋" w:hAnsi="仿宋" w:eastAsia="仿宋" w:cs="仿宋"/>
          <w:b w:val="0"/>
          <w:bCs w:val="0"/>
          <w:color w:val="auto"/>
          <w:sz w:val="32"/>
          <w:szCs w:val="32"/>
          <w:highlight w:val="none"/>
          <w:lang w:val="en-US" w:eastAsia="zh-CN"/>
        </w:rPr>
      </w:pPr>
    </w:p>
    <w:p w14:paraId="30193F86">
      <w:pPr>
        <w:numPr>
          <w:ilvl w:val="0"/>
          <w:numId w:val="0"/>
        </w:numPr>
        <w:ind w:firstLine="640" w:firstLineChars="200"/>
        <w:jc w:val="both"/>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各项惠农政策补贴提高了农牧民合理收益和农民种粮的积极性，切实提高了农牧民的获得感幸福感，同时还提高农业综合生产能力，促进农业可持续发展向高质量现代化农业迈进脚步。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hhYzUwMWRiYmY0ZGZjMzIwYjU0M2EwOTlkNTg0OTIifQ=="/>
    <w:docVar w:name="KSO_WPS_MARK_KEY" w:val="b64baee4-8d8e-435f-bc9e-227018202fed"/>
  </w:docVars>
  <w:rsids>
    <w:rsidRoot w:val="28FD54A3"/>
    <w:rsid w:val="01E07C60"/>
    <w:rsid w:val="025D0376"/>
    <w:rsid w:val="05FE7C39"/>
    <w:rsid w:val="06D2657A"/>
    <w:rsid w:val="07295755"/>
    <w:rsid w:val="07AF18A7"/>
    <w:rsid w:val="098E4EDB"/>
    <w:rsid w:val="0A1A32F8"/>
    <w:rsid w:val="0A4F4C40"/>
    <w:rsid w:val="0AA27F1C"/>
    <w:rsid w:val="0BD44453"/>
    <w:rsid w:val="0CF956B3"/>
    <w:rsid w:val="0EA14CEB"/>
    <w:rsid w:val="0FAA1621"/>
    <w:rsid w:val="16007AB2"/>
    <w:rsid w:val="185540E5"/>
    <w:rsid w:val="19A277FE"/>
    <w:rsid w:val="1BED5CE0"/>
    <w:rsid w:val="1D152095"/>
    <w:rsid w:val="1D540E0F"/>
    <w:rsid w:val="1F38206B"/>
    <w:rsid w:val="1F750871"/>
    <w:rsid w:val="206C6470"/>
    <w:rsid w:val="229E0014"/>
    <w:rsid w:val="229E48DB"/>
    <w:rsid w:val="22C55A7C"/>
    <w:rsid w:val="24F60470"/>
    <w:rsid w:val="25DB38CA"/>
    <w:rsid w:val="27B76736"/>
    <w:rsid w:val="28897026"/>
    <w:rsid w:val="28D10177"/>
    <w:rsid w:val="28FD54A3"/>
    <w:rsid w:val="2A583C4F"/>
    <w:rsid w:val="2AFF72A5"/>
    <w:rsid w:val="2B812EEA"/>
    <w:rsid w:val="2E913A09"/>
    <w:rsid w:val="30025F70"/>
    <w:rsid w:val="309B7DBE"/>
    <w:rsid w:val="30DF67EA"/>
    <w:rsid w:val="322A48C8"/>
    <w:rsid w:val="342455CE"/>
    <w:rsid w:val="35855987"/>
    <w:rsid w:val="36D023E8"/>
    <w:rsid w:val="37C942AF"/>
    <w:rsid w:val="383D2CCC"/>
    <w:rsid w:val="3898161F"/>
    <w:rsid w:val="41872CB2"/>
    <w:rsid w:val="4299126F"/>
    <w:rsid w:val="43A7763B"/>
    <w:rsid w:val="45D33008"/>
    <w:rsid w:val="46391CA2"/>
    <w:rsid w:val="471310A4"/>
    <w:rsid w:val="47E56CEC"/>
    <w:rsid w:val="4CBF07DB"/>
    <w:rsid w:val="4F242687"/>
    <w:rsid w:val="504601DC"/>
    <w:rsid w:val="529A0938"/>
    <w:rsid w:val="54344E94"/>
    <w:rsid w:val="563E6DB9"/>
    <w:rsid w:val="575547C2"/>
    <w:rsid w:val="596671F9"/>
    <w:rsid w:val="5A89319F"/>
    <w:rsid w:val="5AC24903"/>
    <w:rsid w:val="611A0140"/>
    <w:rsid w:val="61927733"/>
    <w:rsid w:val="65510D5D"/>
    <w:rsid w:val="65E7016A"/>
    <w:rsid w:val="66EF082E"/>
    <w:rsid w:val="675D60DF"/>
    <w:rsid w:val="681D1CDA"/>
    <w:rsid w:val="683F7593"/>
    <w:rsid w:val="68466B73"/>
    <w:rsid w:val="686C3C4A"/>
    <w:rsid w:val="68AF64C7"/>
    <w:rsid w:val="68C1269E"/>
    <w:rsid w:val="6A050368"/>
    <w:rsid w:val="6A137F32"/>
    <w:rsid w:val="6C4C726D"/>
    <w:rsid w:val="6D0473B2"/>
    <w:rsid w:val="6EFF5CCE"/>
    <w:rsid w:val="6F7F4719"/>
    <w:rsid w:val="704F058F"/>
    <w:rsid w:val="70691297"/>
    <w:rsid w:val="727D3192"/>
    <w:rsid w:val="72875F78"/>
    <w:rsid w:val="74844FE9"/>
    <w:rsid w:val="74E954B2"/>
    <w:rsid w:val="761A59A0"/>
    <w:rsid w:val="78283BA0"/>
    <w:rsid w:val="7AD324E9"/>
    <w:rsid w:val="7B60119C"/>
    <w:rsid w:val="7C1F7FE2"/>
    <w:rsid w:val="7DC048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2014</Words>
  <Characters>2356</Characters>
  <Lines>0</Lines>
  <Paragraphs>0</Paragraphs>
  <TotalTime>9</TotalTime>
  <ScaleCrop>false</ScaleCrop>
  <LinksUpToDate>false</LinksUpToDate>
  <CharactersWithSpaces>2358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2023-12-29T07:30:00Z</dcterms:created>
  <dc:creator>Administrator</dc:creator>
  <cp:lastModifiedBy>张耀辉</cp:lastModifiedBy>
  <dcterms:modified xsi:type="dcterms:W3CDTF">2025-09-04T08:22:16Z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F73F73BC13AA4A2B93E1C3176BF1B6D9_13</vt:lpwstr>
  </property>
  <property fmtid="{D5CDD505-2E9C-101B-9397-08002B2CF9AE}" pid="4" name="KSOTemplateDocerSaveRecord">
    <vt:lpwstr>eyJoZGlkIjoiZmZlZmQzYmRhMTU4ODc0ZTRjNWMxOTk4NTAwMDJkYWYiLCJ1c2VySWQiOiIyNzAzOTM5MzUifQ==</vt:lpwstr>
  </property>
</Properties>
</file>