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EEA">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026899E3">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59813D3C">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4E736268">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6471C2E7">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10851B15">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52"/>
          <w:lang w:val="en-US" w:eastAsia="zh-CN"/>
        </w:rPr>
      </w:pPr>
    </w:p>
    <w:p w14:paraId="3B517D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52"/>
          <w:lang w:val="en-US" w:eastAsia="zh-CN"/>
        </w:rPr>
        <w:t>旗委编办</w:t>
      </w:r>
      <w:r>
        <w:rPr>
          <w:rFonts w:hint="eastAsia" w:ascii="方正小标宋简体" w:hAnsi="方正小标宋简体" w:eastAsia="方正小标宋简体" w:cs="方正小标宋简体"/>
          <w:sz w:val="44"/>
          <w:szCs w:val="44"/>
          <w:lang w:val="en-US" w:eastAsia="zh-CN"/>
        </w:rPr>
        <w:t>深入贯彻中央八项规定精神学习</w:t>
      </w:r>
    </w:p>
    <w:p w14:paraId="7A091CC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教育阶段性工作总结</w:t>
      </w:r>
    </w:p>
    <w:p w14:paraId="2CA904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2312" w:hAnsi="方正楷体_GB2312" w:eastAsia="方正楷体_GB2312" w:cs="方正楷体_GB2312"/>
          <w:sz w:val="32"/>
          <w:szCs w:val="32"/>
          <w:lang w:val="en-US" w:eastAsia="zh-CN"/>
        </w:rPr>
      </w:pPr>
    </w:p>
    <w:p w14:paraId="14C8744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2312" w:hAnsi="方正仿宋_GB2312" w:eastAsia="方正仿宋_GB2312" w:cs="方正仿宋_GB2312"/>
          <w:sz w:val="32"/>
          <w:szCs w:val="32"/>
          <w:lang w:val="en-US" w:eastAsia="zh-CN"/>
        </w:rPr>
      </w:pPr>
    </w:p>
    <w:p w14:paraId="7FE778C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旗委深入贯彻中央八项规定精神学习教育工作专班：</w:t>
      </w:r>
    </w:p>
    <w:p w14:paraId="2381629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八项规定精神是新时代党的作风建设的动员令和硬标杆，其落实成效直接关系到党在基层的形象与执政根基。旗委编办党支部积极开展中央八项规定学习教育活动，将深入贯彻中央八项规定精神作为一项极端重要的政治任务常抓不懈，严格按照上级部署要求，精心组织、周密部署、扎实推进，推动学习教育走深走实、入脑入心。现将开展情况总结如下：</w:t>
      </w:r>
    </w:p>
    <w:p w14:paraId="4A9B1BA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工作开展情况</w:t>
      </w:r>
    </w:p>
    <w:p w14:paraId="31A7AA41">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（一）深入开展学习研讨。</w:t>
      </w:r>
      <w:r>
        <w:rPr>
          <w:rFonts w:hint="eastAsia" w:ascii="仿宋_GB2312" w:hAnsi="仿宋_GB2312" w:eastAsia="仿宋_GB2312" w:cs="仿宋_GB2312"/>
          <w:b w:val="0"/>
          <w:bCs w:val="0"/>
          <w:sz w:val="32"/>
          <w:szCs w:val="32"/>
          <w:lang w:val="en-US" w:eastAsia="zh-CN"/>
        </w:rPr>
        <w:t>旗委编办党支部</w:t>
      </w:r>
      <w:r>
        <w:rPr>
          <w:rFonts w:hint="eastAsia" w:ascii="仿宋_GB2312" w:hAnsi="仿宋_GB2312" w:eastAsia="仿宋_GB2312" w:cs="仿宋_GB2312"/>
          <w:sz w:val="32"/>
          <w:szCs w:val="32"/>
          <w:lang w:val="en-US" w:eastAsia="zh-CN"/>
        </w:rPr>
        <w:t>将中央八项规定精神及其配套制度、实施细则、《习近平关于加强党的作风建设论述摘编》、习近平总书记在贵州、云南、河南考察时的重要讲话、《党政机关厉行节约反对浪费条例》以及中央党的建设领导小组《关于集中整治违规吃喝的通知》和相关典型案例等内容作为核心学习内容，制定了八</w:t>
      </w:r>
      <w:bookmarkStart w:id="0" w:name="_GoBack"/>
      <w:bookmarkEnd w:id="0"/>
      <w:r>
        <w:rPr>
          <w:rFonts w:hint="eastAsia" w:ascii="仿宋_GB2312" w:hAnsi="仿宋_GB2312" w:eastAsia="仿宋_GB2312" w:cs="仿宋_GB2312"/>
          <w:sz w:val="32"/>
          <w:szCs w:val="32"/>
          <w:lang w:val="en-US" w:eastAsia="zh-CN"/>
        </w:rPr>
        <w:t>项规定学习计划安排表。自开展学习教育以来，已组织专题学习研讨3次。党支部书记带头领学，深入解读八项规定精神的核心要义、实践要求以及违反规定的严重后果，引导班子成员深刻认识其长期性、复杂性、艰巨性，自觉抵制“四风”侵蚀。</w:t>
      </w:r>
    </w:p>
    <w:p w14:paraId="1775A75F">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（二）抓住重点，强化学有所用。</w:t>
      </w:r>
      <w:r>
        <w:rPr>
          <w:rFonts w:hint="eastAsia" w:ascii="仿宋_GB2312" w:hAnsi="仿宋_GB2312" w:eastAsia="仿宋_GB2312" w:cs="仿宋_GB2312"/>
          <w:sz w:val="32"/>
          <w:szCs w:val="32"/>
          <w:lang w:val="en-US" w:eastAsia="zh-CN"/>
        </w:rPr>
        <w:t>坚持两手抓两促进，把开展中央八项规定学习教育同落实党中央重大决策部署、完成本部门本单位重点工作紧密结合起来，使八项规定学习教育每项措施都成为促进中心工作的有效举措，切实防止“两张皮”。学习研讨紧密结合编办工作实际，重点针对35周岁以下的5名年轻干部和关键岗位干部。积极组织年轻干部参加中央八项规定精神学习教育警示会，建立年轻干部整治台账，并要求撰写了学习研讨材料，引导年轻干部、关键岗位干部把自己摆进去、把职责摆进去、把工作摆进去，谈认识、找差距、明方向，将学习成果转化为改进作风、提升效能的自觉行动。</w:t>
      </w:r>
    </w:p>
    <w:p w14:paraId="5B12753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（三）全面梳理，建立问题台账。</w:t>
      </w:r>
      <w:r>
        <w:rPr>
          <w:rFonts w:hint="eastAsia" w:ascii="仿宋_GB2312" w:hAnsi="仿宋_GB2312" w:eastAsia="仿宋_GB2312" w:cs="仿宋_GB2312"/>
          <w:b w:val="0"/>
          <w:bCs w:val="0"/>
          <w:sz w:val="32"/>
          <w:szCs w:val="32"/>
          <w:lang w:val="en-US" w:eastAsia="zh-CN"/>
        </w:rPr>
        <w:t>编办党支部严格对照上级下发的各类问题清单以及反面典型案例，</w:t>
      </w:r>
      <w:r>
        <w:rPr>
          <w:rFonts w:hint="eastAsia" w:ascii="仿宋_GB2312" w:hAnsi="仿宋_GB2312" w:eastAsia="仿宋_GB2312" w:cs="仿宋_GB2312"/>
          <w:sz w:val="32"/>
          <w:szCs w:val="32"/>
          <w:lang w:val="en-US" w:eastAsia="zh-CN"/>
        </w:rPr>
        <w:t>全面梳理在作风建设方面存在的突出问题。截至目前，共梳理存在问题1条，分别为对违规吃喝问题危害性认识不够深刻，后对照旗级层面学习教育集中整治项目清单，增加2条规范文件、改进会风、严控活动落实不够问题、基层权责边界不清不实问题，共3条问题。对自查发现和征集到的问题、意见，进行系统梳理、分类归纳，建立《旗委编办学习教育集中整治台账》，明确问题表现、责任人、具体整改措施以及开展整改取得的成效。</w:t>
      </w:r>
    </w:p>
    <w:p w14:paraId="6B974E6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40"/>
          <w:lang w:val="en-US" w:eastAsia="zh-CN"/>
        </w:rPr>
      </w:pPr>
      <w:r>
        <w:rPr>
          <w:rFonts w:hint="eastAsia" w:ascii="楷体" w:hAnsi="楷体" w:eastAsia="楷体" w:cs="楷体"/>
          <w:b/>
          <w:bCs/>
          <w:sz w:val="32"/>
          <w:szCs w:val="32"/>
          <w:lang w:val="en-US" w:eastAsia="zh-CN"/>
        </w:rPr>
        <w:t>（四）开展谈话，凝聚思想共识。</w:t>
      </w:r>
      <w:r>
        <w:rPr>
          <w:rFonts w:hint="eastAsia" w:ascii="仿宋_GB2312" w:hAnsi="仿宋_GB2312" w:eastAsia="仿宋_GB2312" w:cs="仿宋_GB2312"/>
          <w:sz w:val="32"/>
          <w:szCs w:val="32"/>
          <w:lang w:val="en-US" w:eastAsia="zh-CN"/>
        </w:rPr>
        <w:t>支部书记与班子成员必谈，班子成员之间必谈，班子成员与党员干部必谈。谈话重点聚焦四个方面：一谈对中央八项规定精神重要性的认识是否到位；二谈对违规吃喝的政治危害和七种形式是否认知到位；三谈是否能够说道做到，以身作则，严于律己；四谈对改进作风、加强监督的意见建议。</w:t>
      </w:r>
      <w:r>
        <w:rPr>
          <w:rFonts w:hint="eastAsia" w:ascii="仿宋_GB2312" w:hAnsi="仿宋_GB2312" w:eastAsia="仿宋_GB2312" w:cs="仿宋_GB2312"/>
          <w:b w:val="0"/>
          <w:bCs w:val="0"/>
          <w:sz w:val="32"/>
          <w:szCs w:val="32"/>
          <w:lang w:val="en-US" w:eastAsia="zh-CN"/>
        </w:rPr>
        <w:t>同时，</w:t>
      </w:r>
      <w:r>
        <w:rPr>
          <w:rFonts w:hint="eastAsia" w:ascii="仿宋_GB2312" w:hAnsi="仿宋_GB2312" w:eastAsia="仿宋_GB2312" w:cs="仿宋_GB2312"/>
          <w:sz w:val="32"/>
          <w:szCs w:val="32"/>
          <w:lang w:val="en-US" w:eastAsia="zh-CN"/>
        </w:rPr>
        <w:t>在谈话中坚持实事求是、开诚布公，既主动亮明自身问题，也诚恳指出对方不足；既交流思想，也交换工作意见；既有严肃的批评提醒，也有温暖的关心鼓励。</w:t>
      </w:r>
    </w:p>
    <w:p w14:paraId="1D5EFC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w:t>
      </w:r>
      <w:r>
        <w:rPr>
          <w:rFonts w:hint="eastAsia" w:ascii="黑体" w:hAnsi="黑体" w:eastAsia="黑体" w:cs="黑体"/>
          <w:sz w:val="32"/>
          <w:szCs w:val="32"/>
          <w:lang w:val="en-US" w:eastAsia="zh-CN"/>
        </w:rPr>
        <w:t>取得的成效</w:t>
      </w:r>
    </w:p>
    <w:p w14:paraId="2B352A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自中央八项规定学习教育活动开展以来，我办按照要求扎实推进，</w:t>
      </w:r>
      <w:r>
        <w:rPr>
          <w:rFonts w:hint="eastAsia" w:ascii="仿宋_GB2312" w:hAnsi="仿宋_GB2312" w:eastAsia="仿宋_GB2312" w:cs="仿宋_GB2312"/>
          <w:sz w:val="32"/>
          <w:szCs w:val="32"/>
          <w:lang w:val="en-US" w:eastAsia="zh-CN"/>
        </w:rPr>
        <w:t>深入贯彻中央八项规定精神学习教育工作取得了阶段性明显成效：</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思想认识显著深化。</w:t>
      </w:r>
      <w:r>
        <w:rPr>
          <w:rFonts w:hint="eastAsia" w:ascii="仿宋_GB2312" w:hAnsi="仿宋_GB2312" w:eastAsia="仿宋_GB2312" w:cs="仿宋_GB2312"/>
          <w:sz w:val="32"/>
          <w:szCs w:val="32"/>
          <w:lang w:val="en-US" w:eastAsia="zh-CN"/>
        </w:rPr>
        <w:t>编办党员干部对中央八项规定精神的重要性有了更加深刻的认识，纪律规矩意识普遍增强，抵制“四风”的思想自觉和行动自觉进一步提升。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突出问题有效整治。</w:t>
      </w:r>
      <w:r>
        <w:rPr>
          <w:rFonts w:hint="eastAsia" w:ascii="仿宋_GB2312" w:hAnsi="仿宋_GB2312" w:eastAsia="仿宋_GB2312" w:cs="仿宋_GB2312"/>
          <w:sz w:val="32"/>
          <w:szCs w:val="32"/>
          <w:lang w:val="en-US" w:eastAsia="zh-CN"/>
        </w:rPr>
        <w:t>公务活动更加规范，基层负担切实减轻，文风会风持续向好。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政治生态持续向好。</w:t>
      </w:r>
      <w:r>
        <w:rPr>
          <w:rFonts w:hint="eastAsia" w:ascii="仿宋_GB2312" w:hAnsi="仿宋_GB2312" w:eastAsia="仿宋_GB2312" w:cs="仿宋_GB2312"/>
          <w:sz w:val="32"/>
          <w:szCs w:val="32"/>
          <w:lang w:val="en-US" w:eastAsia="zh-CN"/>
        </w:rPr>
        <w:t>通过严肃执纪问责和典型案例警示教育，形成了有力震慑，党员干部心有所畏、言有所戒、行有所止的氛围更加浓厚，风清气正的政治生态得到巩固发展。</w:t>
      </w:r>
    </w:p>
    <w:p w14:paraId="27ABE4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三、下一步计划</w:t>
      </w:r>
    </w:p>
    <w:p w14:paraId="262DC6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（一）提高政治站位，聚焦重点抓落实。</w:t>
      </w:r>
      <w:r>
        <w:rPr>
          <w:rFonts w:hint="eastAsia" w:ascii="仿宋_GB2312" w:hAnsi="仿宋_GB2312" w:eastAsia="仿宋_GB2312" w:cs="仿宋_GB2312"/>
          <w:b w:val="0"/>
          <w:bCs w:val="0"/>
          <w:sz w:val="32"/>
          <w:szCs w:val="32"/>
          <w:lang w:val="en-US" w:eastAsia="zh-CN"/>
        </w:rPr>
        <w:t>坚决贯彻落实党中央决策部署，加强党对机构编制工作的集中统一领导，巩固拓展全面深化改革成果，持续健全机构职能体系，确保党的机构编制工作方针政策和决策部署不折不扣落到实处。围绕中心、服务大局，紧扣</w:t>
      </w:r>
      <w:r>
        <w:rPr>
          <w:rFonts w:hint="eastAsia" w:ascii="仿宋_GB2312" w:hAnsi="仿宋_GB2312" w:eastAsia="仿宋_GB2312" w:cs="仿宋_GB2312"/>
          <w:sz w:val="32"/>
          <w:szCs w:val="32"/>
          <w:lang w:val="en-US" w:eastAsia="zh-CN"/>
        </w:rPr>
        <w:t>“民有所呼，我有所应”的要求，紧扣优化营商环境、推动产业发展、增进民生福祉等关系全旗发展的重点领域，不断优化资源配置，为高质量发展提供坚强体制机制和编制保障。</w:t>
      </w:r>
    </w:p>
    <w:p w14:paraId="105424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（二）严把关键环节，提高编制使用效益。</w:t>
      </w:r>
      <w:r>
        <w:rPr>
          <w:rFonts w:hint="eastAsia" w:ascii="仿宋_GB2312" w:hAnsi="仿宋_GB2312" w:eastAsia="仿宋_GB2312" w:cs="仿宋_GB2312"/>
          <w:b w:val="0"/>
          <w:bCs w:val="0"/>
          <w:sz w:val="32"/>
          <w:szCs w:val="32"/>
          <w:lang w:val="en-US" w:eastAsia="zh-CN"/>
        </w:rPr>
        <w:t>通过大力内部挖潜、统筹调剂、优化结构，全旗各部门单位用好用活编制资源的主动意识不断提升，通过人员调配、考录等方式为事业发展提供人才保障的积极性显著提高，编制资源在保障重点、服务发展中的要素保障作用日益凸显，对机构编制部门做好服务保障提出了新的要求，在实际工作中需要用编部门与编办进一步加强系统协调沟通，按照党内法规要求，把握好关键环节、提升审批申报效率，真正做到“编尽其用，人尽其才。”</w:t>
      </w:r>
    </w:p>
    <w:p w14:paraId="1D9105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（三）借鉴典型经验，推动机构编制工作高质量发展。</w:t>
      </w:r>
      <w:r>
        <w:rPr>
          <w:rFonts w:hint="eastAsia" w:ascii="仿宋_GB2312" w:hAnsi="仿宋_GB2312" w:eastAsia="仿宋_GB2312" w:cs="仿宋_GB2312"/>
          <w:b w:val="0"/>
          <w:bCs w:val="0"/>
          <w:sz w:val="32"/>
          <w:szCs w:val="32"/>
          <w:lang w:val="en-US" w:eastAsia="zh-CN"/>
        </w:rPr>
        <w:t>在做好机构编制日常工作的同时，通过与上级和其他旗县委编办沟通交流，发现很多典型经验可供学习借鉴，例如在重点行业领域建立“周转池”制度，将有限的编制资源集中起来，为产业发展、教育医疗等民生领域提供有效保障，在教育卫生等具备条件的行业实行备案制等方式，拓宽吸纳人才的渠道等，下一步旗委编办将深入学习贯彻习近平总书记在二十届中央编委第一次会议上的讲话精神，持续深化政治机关建设，加强政策研究和机制创新，为全旗高质量发展贡献编办力量。</w:t>
      </w:r>
    </w:p>
    <w:p w14:paraId="0A3B05C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40"/>
          <w:lang w:val="en-US" w:eastAsia="zh-CN"/>
        </w:rPr>
      </w:pPr>
    </w:p>
    <w:p w14:paraId="650FAD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0" w:firstLineChars="1600"/>
        <w:jc w:val="both"/>
        <w:textAlignment w:val="auto"/>
        <w:rPr>
          <w:rFonts w:hint="eastAsia"/>
          <w:lang w:val="en-US" w:eastAsia="zh-CN"/>
        </w:rPr>
      </w:pPr>
      <w:r>
        <w:rPr>
          <w:rFonts w:hint="eastAsia" w:ascii="仿宋_GB2312" w:hAnsi="仿宋_GB2312" w:eastAsia="仿宋_GB2312" w:cs="仿宋_GB2312"/>
          <w:sz w:val="32"/>
          <w:szCs w:val="40"/>
          <w:lang w:val="en-US" w:eastAsia="zh-CN"/>
        </w:rPr>
        <w:t>2025年6月23日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0F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553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DC553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9C49"/>
    <w:multiLevelType w:val="singleLevel"/>
    <w:tmpl w:val="034C9C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Tg0M2U0Zjk2NDQ1NzBiMmY2YjBhYTQyNWQ3N2EifQ=="/>
  </w:docVars>
  <w:rsids>
    <w:rsidRoot w:val="6123427B"/>
    <w:rsid w:val="09AA138E"/>
    <w:rsid w:val="1845595E"/>
    <w:rsid w:val="260F0198"/>
    <w:rsid w:val="26810B7D"/>
    <w:rsid w:val="30A61FBE"/>
    <w:rsid w:val="339442DC"/>
    <w:rsid w:val="34B6107C"/>
    <w:rsid w:val="3517179D"/>
    <w:rsid w:val="35C66A0D"/>
    <w:rsid w:val="372D21F8"/>
    <w:rsid w:val="374D10E8"/>
    <w:rsid w:val="3FED77F5"/>
    <w:rsid w:val="41D50AF5"/>
    <w:rsid w:val="4CB61CC7"/>
    <w:rsid w:val="4D3B3B07"/>
    <w:rsid w:val="4D502562"/>
    <w:rsid w:val="51B86C95"/>
    <w:rsid w:val="54C0088C"/>
    <w:rsid w:val="591D0DB5"/>
    <w:rsid w:val="59305A0D"/>
    <w:rsid w:val="5CFE6E48"/>
    <w:rsid w:val="605F2F40"/>
    <w:rsid w:val="6123427B"/>
    <w:rsid w:val="65F12290"/>
    <w:rsid w:val="75C75F71"/>
    <w:rsid w:val="77985A45"/>
    <w:rsid w:val="78345A90"/>
    <w:rsid w:val="7C074906"/>
    <w:rsid w:val="7C25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1675</Words>
  <Characters>1681</Characters>
  <Lines>0</Lines>
  <Paragraphs>0</Paragraphs>
  <TotalTime>4</TotalTime>
  <ScaleCrop>false</ScaleCrop>
  <LinksUpToDate>false</LinksUpToDate>
  <CharactersWithSpaces>1686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2023-10-11T07:23:00Z</dcterms:created>
  <dc:creator>Ted</dc:creator>
  <cp:lastModifiedBy>张爱玉</cp:lastModifiedBy>
  <cp:lastPrinted>2024-08-09T02:22:00Z</cp:lastPrinted>
  <dcterms:modified xsi:type="dcterms:W3CDTF">2025-06-23T04:08:53Z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1C5F51887680450F933AC75884ACD2C6_11</vt:lpwstr>
  </property>
  <property fmtid="{D5CDD505-2E9C-101B-9397-08002B2CF9AE}" pid="4" name="KSOTemplateDocerSaveRecord">
    <vt:lpwstr>eyJoZGlkIjoiZmZlZTg0M2U0Zjk2NDQ1NzBiMmY2YjBhYTQyNWQ3N2EiLCJ1c2VySWQiOiIyMzM4NTY3NzMifQ==</vt:lpwstr>
  </property>
</Properties>
</file>