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2337E"/>
    <w:p w14:paraId="340266B0"/>
    <w:p w14:paraId="3EFF4072"/>
    <w:p w14:paraId="1E51757D">
      <w:pPr>
        <w:pStyle w:val="4"/>
        <w:spacing w:line="256" w:lineRule="auto"/>
      </w:pPr>
    </w:p>
    <w:p w14:paraId="39AA7247">
      <w:pPr>
        <w:pStyle w:val="4"/>
        <w:spacing w:line="256" w:lineRule="auto"/>
      </w:pPr>
    </w:p>
    <w:p w14:paraId="52F19EB2">
      <w:pPr>
        <w:pStyle w:val="4"/>
        <w:spacing w:line="256" w:lineRule="auto"/>
      </w:pPr>
    </w:p>
    <w:p w14:paraId="229D4789">
      <w:pPr>
        <w:pStyle w:val="4"/>
        <w:spacing w:line="256" w:lineRule="auto"/>
      </w:pPr>
    </w:p>
    <w:p w14:paraId="237E2BB2">
      <w:pPr>
        <w:pStyle w:val="4"/>
        <w:spacing w:line="257" w:lineRule="auto"/>
        <w:rPr>
          <w:rFonts w:hint="eastAsia" w:ascii="宋体" w:hAnsi="宋体" w:eastAsia="宋体" w:cs="宋体"/>
        </w:rPr>
      </w:pPr>
    </w:p>
    <w:p w14:paraId="31756806">
      <w:pPr>
        <w:pStyle w:val="4"/>
        <w:spacing w:line="257" w:lineRule="auto"/>
        <w:rPr>
          <w:rFonts w:hint="eastAsia" w:ascii="宋体" w:hAnsi="宋体" w:eastAsia="宋体" w:cs="宋体"/>
        </w:rPr>
      </w:pPr>
    </w:p>
    <w:p w14:paraId="613DBAF1">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中共奈曼旗委员会组织部</w:t>
      </w:r>
      <w:permEnd w:id="0"/>
    </w:p>
    <w:bookmarkEnd w:id="0"/>
    <w:p w14:paraId="7ED8D41A">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06D75BCE">
      <w:pPr>
        <w:pStyle w:val="4"/>
        <w:spacing w:line="244" w:lineRule="auto"/>
      </w:pPr>
    </w:p>
    <w:p w14:paraId="4C6B79EB">
      <w:pPr>
        <w:pStyle w:val="4"/>
        <w:spacing w:line="244" w:lineRule="auto"/>
      </w:pPr>
    </w:p>
    <w:p w14:paraId="43565A03">
      <w:pPr>
        <w:pStyle w:val="4"/>
        <w:spacing w:line="244" w:lineRule="auto"/>
      </w:pPr>
    </w:p>
    <w:p w14:paraId="1543E70F">
      <w:pPr>
        <w:pStyle w:val="4"/>
        <w:spacing w:line="244" w:lineRule="auto"/>
      </w:pPr>
    </w:p>
    <w:p w14:paraId="5E067C2C">
      <w:pPr>
        <w:pStyle w:val="4"/>
        <w:spacing w:line="244" w:lineRule="auto"/>
      </w:pPr>
    </w:p>
    <w:p w14:paraId="3008E239">
      <w:pPr>
        <w:pStyle w:val="4"/>
        <w:spacing w:line="244" w:lineRule="auto"/>
      </w:pPr>
    </w:p>
    <w:p w14:paraId="58B7FDD9">
      <w:pPr>
        <w:pStyle w:val="4"/>
        <w:spacing w:line="244" w:lineRule="auto"/>
      </w:pPr>
    </w:p>
    <w:p w14:paraId="2F36B96E">
      <w:pPr>
        <w:pStyle w:val="4"/>
        <w:spacing w:line="245" w:lineRule="auto"/>
      </w:pPr>
    </w:p>
    <w:p w14:paraId="37E6F6BC">
      <w:pPr>
        <w:pStyle w:val="4"/>
        <w:spacing w:line="245" w:lineRule="auto"/>
      </w:pPr>
    </w:p>
    <w:p w14:paraId="5FBCC804">
      <w:pPr>
        <w:pStyle w:val="4"/>
        <w:spacing w:line="245" w:lineRule="auto"/>
      </w:pPr>
    </w:p>
    <w:p w14:paraId="369257C2">
      <w:pPr>
        <w:pStyle w:val="4"/>
        <w:spacing w:line="245" w:lineRule="auto"/>
      </w:pPr>
    </w:p>
    <w:p w14:paraId="6D7F1BEA">
      <w:pPr>
        <w:pStyle w:val="4"/>
        <w:spacing w:line="245" w:lineRule="auto"/>
      </w:pPr>
    </w:p>
    <w:p w14:paraId="08C1BA02">
      <w:pPr>
        <w:pStyle w:val="4"/>
        <w:spacing w:line="245" w:lineRule="auto"/>
      </w:pPr>
    </w:p>
    <w:p w14:paraId="52C7BDFE">
      <w:pPr>
        <w:pStyle w:val="4"/>
        <w:spacing w:line="245" w:lineRule="auto"/>
      </w:pPr>
    </w:p>
    <w:p w14:paraId="3E7B9A90">
      <w:pPr>
        <w:pStyle w:val="4"/>
        <w:spacing w:line="245" w:lineRule="auto"/>
      </w:pPr>
    </w:p>
    <w:p w14:paraId="4B35E0F7">
      <w:pPr>
        <w:pStyle w:val="4"/>
        <w:spacing w:line="245" w:lineRule="auto"/>
      </w:pPr>
    </w:p>
    <w:p w14:paraId="500B8F36">
      <w:pPr>
        <w:pStyle w:val="4"/>
        <w:spacing w:line="245" w:lineRule="auto"/>
      </w:pPr>
    </w:p>
    <w:p w14:paraId="5B8E5143">
      <w:pPr>
        <w:pStyle w:val="4"/>
        <w:spacing w:line="245" w:lineRule="auto"/>
      </w:pPr>
    </w:p>
    <w:p w14:paraId="711654E6">
      <w:pPr>
        <w:pStyle w:val="4"/>
        <w:spacing w:line="245" w:lineRule="auto"/>
      </w:pPr>
    </w:p>
    <w:p w14:paraId="3A3A7F43">
      <w:pPr>
        <w:pStyle w:val="4"/>
        <w:spacing w:line="245" w:lineRule="auto"/>
      </w:pPr>
    </w:p>
    <w:p w14:paraId="15A4AA99">
      <w:pPr>
        <w:pStyle w:val="4"/>
        <w:spacing w:line="245" w:lineRule="auto"/>
      </w:pPr>
    </w:p>
    <w:p w14:paraId="2E62ECC4">
      <w:pPr>
        <w:pStyle w:val="4"/>
        <w:spacing w:line="245" w:lineRule="auto"/>
      </w:pPr>
    </w:p>
    <w:p w14:paraId="68D3324A">
      <w:pPr>
        <w:pStyle w:val="4"/>
        <w:spacing w:line="245" w:lineRule="auto"/>
      </w:pPr>
    </w:p>
    <w:p w14:paraId="1FC66528">
      <w:pPr>
        <w:pStyle w:val="4"/>
        <w:spacing w:line="245" w:lineRule="auto"/>
      </w:pPr>
    </w:p>
    <w:p w14:paraId="686D8339">
      <w:pPr>
        <w:pStyle w:val="4"/>
        <w:spacing w:line="245" w:lineRule="auto"/>
      </w:pPr>
    </w:p>
    <w:p w14:paraId="19FEF467">
      <w:pPr>
        <w:pStyle w:val="4"/>
        <w:spacing w:line="245" w:lineRule="auto"/>
      </w:pPr>
    </w:p>
    <w:p w14:paraId="23512362">
      <w:pPr>
        <w:pStyle w:val="4"/>
        <w:spacing w:line="245" w:lineRule="auto"/>
      </w:pPr>
    </w:p>
    <w:p w14:paraId="06A5BB55">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16BFA75C">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bookmarkStart w:id="2" w:name="PO_part1A4"/>
      <w:permStart w:id="4" w:edGrp="everyone"/>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13DEB78F">
      <w:pPr>
        <w:spacing w:line="221" w:lineRule="auto"/>
        <w:rPr>
          <w:rFonts w:hint="eastAsia" w:ascii="仿宋" w:hAnsi="仿宋" w:eastAsia="仿宋" w:cs="仿宋"/>
          <w:sz w:val="31"/>
          <w:szCs w:val="31"/>
        </w:rPr>
      </w:pPr>
    </w:p>
    <w:p w14:paraId="0F12FD20">
      <w:pPr>
        <w:pStyle w:val="8"/>
        <w:ind w:left="0" w:leftChars="0" w:firstLine="0"/>
        <w:rPr>
          <w:rFonts w:ascii="仿宋" w:hAnsi="仿宋" w:eastAsia="仿宋" w:cs="仿宋"/>
          <w:sz w:val="31"/>
          <w:szCs w:val="31"/>
        </w:rPr>
      </w:pPr>
    </w:p>
    <w:p w14:paraId="4BB0D3D7">
      <w:pPr>
        <w:pStyle w:val="8"/>
        <w:ind w:left="0" w:leftChars="0" w:firstLine="0"/>
        <w:rPr>
          <w:rFonts w:ascii="仿宋" w:hAnsi="仿宋" w:eastAsia="仿宋" w:cs="仿宋"/>
          <w:sz w:val="31"/>
          <w:szCs w:val="31"/>
        </w:rPr>
      </w:pPr>
    </w:p>
    <w:p w14:paraId="2A7DBE91">
      <w:pPr>
        <w:pStyle w:val="8"/>
        <w:ind w:left="0" w:leftChars="0" w:firstLine="0"/>
        <w:rPr>
          <w:rFonts w:ascii="仿宋" w:hAnsi="仿宋" w:eastAsia="仿宋" w:cs="仿宋"/>
          <w:sz w:val="31"/>
          <w:szCs w:val="31"/>
        </w:rPr>
      </w:pPr>
    </w:p>
    <w:p w14:paraId="7710E677">
      <w:pPr>
        <w:pStyle w:val="8"/>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2FECF1BC">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594B78C1">
      <w:pPr>
        <w:pStyle w:val="4"/>
        <w:spacing w:line="317" w:lineRule="auto"/>
        <w:rPr>
          <w:lang w:eastAsia="zh-CN"/>
        </w:rPr>
      </w:pPr>
    </w:p>
    <w:p w14:paraId="2F8A5F2A">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5DC85E92">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53E65DDF">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1060F002">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4950A791">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0C9A68FA">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31FAD887">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621779D6">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7D379F58">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32791EFF">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60B31E0A">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12DC97DC">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13F3AB57">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5FBAED35">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4B1B394A">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36AE5B20">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64812C8B">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237A5C20">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082B983D">
      <w:pPr>
        <w:spacing w:before="1" w:line="222" w:lineRule="auto"/>
        <w:ind w:left="13" w:firstLine="668" w:firstLineChars="200"/>
      </w:pPr>
      <w:r>
        <w:rPr>
          <w:rFonts w:ascii="仿宋" w:hAnsi="仿宋" w:eastAsia="仿宋" w:cs="仿宋"/>
          <w:spacing w:val="7"/>
          <w:sz w:val="32"/>
          <w:szCs w:val="32"/>
        </w:rPr>
        <w:t>十四、项目绩效目标情况说明</w:t>
      </w:r>
    </w:p>
    <w:p w14:paraId="1423B7DE">
      <w:pPr>
        <w:spacing w:line="160" w:lineRule="exact"/>
        <w:sectPr>
          <w:footerReference r:id="rId4" w:type="default"/>
          <w:pgSz w:w="11910" w:h="16840"/>
          <w:pgMar w:top="1431" w:right="1786" w:bottom="1106" w:left="1651" w:header="0" w:footer="853" w:gutter="0"/>
          <w:cols w:equalWidth="0" w:num="1">
            <w:col w:w="8472"/>
          </w:cols>
        </w:sectPr>
      </w:pPr>
    </w:p>
    <w:p w14:paraId="1315B674">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2F9009EC">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0341606F">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30FB571E">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338D1732">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6D708D8B">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68FD8871">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75A45C84">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1F75509B">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07A5A7EA">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0D94DF15">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792020E4">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1061B5E0">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39282E42">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6A83A83A">
      <w:pPr>
        <w:pStyle w:val="4"/>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71FA3EA7">
      <w:pPr>
        <w:spacing w:before="231" w:line="222" w:lineRule="auto"/>
        <w:rPr>
          <w:rFonts w:hint="eastAsia" w:ascii="仿宋" w:hAnsi="仿宋" w:eastAsia="仿宋" w:cs="仿宋"/>
          <w:spacing w:val="5"/>
          <w:sz w:val="31"/>
          <w:szCs w:val="31"/>
        </w:rPr>
      </w:pPr>
    </w:p>
    <w:p w14:paraId="6E207E80">
      <w:pPr>
        <w:spacing w:before="231" w:line="222" w:lineRule="auto"/>
        <w:rPr>
          <w:rFonts w:hint="eastAsia" w:ascii="仿宋" w:hAnsi="仿宋" w:eastAsia="仿宋" w:cs="仿宋"/>
          <w:sz w:val="31"/>
          <w:szCs w:val="31"/>
        </w:rPr>
      </w:pPr>
    </w:p>
    <w:p w14:paraId="7BC21731">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72B11FEC">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73E869D9">
      <w:pPr>
        <w:pStyle w:val="8"/>
        <w:ind w:left="0" w:leftChars="0" w:firstLine="0"/>
        <w:rPr>
          <w:sz w:val="36"/>
          <w:szCs w:val="36"/>
        </w:rPr>
      </w:pPr>
    </w:p>
    <w:p w14:paraId="2CCB7CCF">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711C8935">
      <w:pPr>
        <w:spacing w:line="600" w:lineRule="exact"/>
        <w:ind w:firstLine="640" w:firstLineChars="200"/>
        <w:rPr>
          <w:rFonts w:hint="eastAsia" w:ascii="楷体" w:hAnsi="楷体" w:eastAsia="楷体" w:cs="楷体"/>
          <w:sz w:val="32"/>
          <w:szCs w:val="32"/>
          <w:lang w:val="en-US" w:eastAsia="zh-CN"/>
        </w:rPr>
      </w:pPr>
      <w:permStart w:id="5" w:edGrp="everyone"/>
      <w:bookmarkStart w:id="4" w:name="PO_part1Responsibilities"/>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0962D994">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）贯彻党的路线方针政策和新时代党的组织路线，落实上级党委和旗委关于党的建设和组织工作部署要求，研究制定全旗组织工作有关规范性文件，统筹协调指导全旗组织工作。</w:t>
      </w:r>
    </w:p>
    <w:p w14:paraId="35CC5A6D">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）承担全旗党的建设制度改革有关工作。</w:t>
      </w:r>
    </w:p>
    <w:p w14:paraId="02DBE89B">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）指导全旗党的基层组织建设，研究制定有关政策制度，统筹推进农村、直属机关、事业单位、国有企业、非公有制经济组织和社会组织、街道社区等基层党组织建设和党员队伍建设。</w:t>
      </w:r>
      <w:bookmarkStart w:id="5" w:name="_Hlk1566400"/>
      <w:r>
        <w:rPr>
          <w:rFonts w:hint="eastAsia" w:ascii="仿宋_GB2312" w:hAnsi="仿宋" w:eastAsia="仿宋_GB2312"/>
          <w:sz w:val="32"/>
          <w:szCs w:val="32"/>
        </w:rPr>
        <w:t>承担奈曼旗非公有制经济组织和社会组织党工委日常工作。</w:t>
      </w:r>
      <w:bookmarkEnd w:id="5"/>
    </w:p>
    <w:p w14:paraId="15E632A6">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14:paraId="74EDEE9F">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）负责全旗领导班子和干部队伍建设的宏观管理，负责旗委管理领导干部的考察、调整配备和管理等工作。</w:t>
      </w:r>
    </w:p>
    <w:p w14:paraId="3D2D01DC">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）研究制定全旗干部队伍建设的政策规划制度。</w:t>
      </w:r>
    </w:p>
    <w:p w14:paraId="547BBACA">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）研究制定全旗党员、干部教育培训政策规划，组织实施对旗委管理干部、年轻干部、组工干部的培训工作。</w:t>
      </w:r>
    </w:p>
    <w:p w14:paraId="3F806C43">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（4）负责全旗远程教育站点建设监督检查工作。</w:t>
      </w:r>
    </w:p>
    <w:p w14:paraId="5CB0AE20">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（5）负责全旗各领导班子和领导干部年度考核工作的宏观指导，对旗委管理的领导班子和领导干部进行年度考核。</w:t>
      </w:r>
    </w:p>
    <w:p w14:paraId="794913D5">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）统一管理全旗公务员工作，组织实施公务员管理有关政策规划制度，指导公务员队伍建设和绩效考核管理，负责公务员录用调配、职务职级、考核奖惩、培训聘任、工资福利等工作。</w:t>
      </w:r>
    </w:p>
    <w:p w14:paraId="44FE28BC">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）贯彻落实党和国家关于老干部工作的方针、政策，研究或参与制定离退休干部工作相关的规范性文件，指导全旗老干部工作。</w:t>
      </w:r>
    </w:p>
    <w:p w14:paraId="204400B7">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）负责全旗人才队伍建设的宏观指导，研究制定人才工作有关政策规划制度。</w:t>
      </w:r>
    </w:p>
    <w:p w14:paraId="0223AEE1">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）负责全旗组织、干部、人才、公务员工作，向旗委、通辽市委组织部反映重要情况和建议。</w:t>
      </w:r>
    </w:p>
    <w:p w14:paraId="323FAC70">
      <w:pPr>
        <w:keepNext w:val="0"/>
        <w:keepLines w:val="0"/>
        <w:pageBreakBefore w:val="0"/>
        <w:widowControl w:val="0"/>
        <w:kinsoku/>
        <w:wordWrap/>
        <w:overflowPunct/>
        <w:topLinePunct w:val="0"/>
        <w:autoSpaceDE/>
        <w:autoSpaceDN/>
        <w:bidi w:val="0"/>
        <w:adjustRightInd/>
        <w:snapToGrid w:val="0"/>
        <w:spacing w:before="240" w:after="240"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）协助管理中区直单位领导班子和领导干部。</w:t>
      </w:r>
    </w:p>
    <w:p w14:paraId="41184B05">
      <w:pPr>
        <w:spacing w:line="600" w:lineRule="exact"/>
        <w:ind w:firstLine="640" w:firstLineChars="200"/>
        <w:rPr>
          <w:rFonts w:hint="eastAsia" w:ascii="楷体" w:hAnsi="楷体" w:eastAsia="仿宋_GB2312" w:cs="楷体"/>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）完成旗委和市委组织部交办的其他工作任务</w:t>
      </w:r>
      <w:r>
        <w:rPr>
          <w:rFonts w:hint="eastAsia" w:ascii="仿宋_GB2312" w:hAnsi="仿宋" w:eastAsia="仿宋_GB2312"/>
          <w:sz w:val="32"/>
          <w:szCs w:val="32"/>
          <w:lang w:eastAsia="zh-CN"/>
        </w:rPr>
        <w:t>。</w:t>
      </w:r>
      <w:bookmarkEnd w:id="4"/>
    </w:p>
    <w:permEnd w:id="5"/>
    <w:p w14:paraId="231BD913">
      <w:pPr>
        <w:spacing w:line="600" w:lineRule="exact"/>
        <w:ind w:firstLine="620" w:firstLineChars="200"/>
        <w:rPr>
          <w:rFonts w:hint="eastAsia" w:ascii="仿宋" w:hAnsi="仿宋" w:eastAsia="仿宋" w:cs="仿宋"/>
          <w:sz w:val="31"/>
          <w:szCs w:val="31"/>
        </w:rPr>
      </w:pPr>
    </w:p>
    <w:p w14:paraId="761C2695">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4489EEF2">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bookmarkStart w:id="6" w:name="PO_part1Responsibilities1"/>
      <w:permStart w:id="6" w:edGrp="everyone"/>
      <w:r>
        <w:rPr>
          <w:rFonts w:hint="eastAsia" w:ascii="仿宋_GB2312" w:hAnsi="仿宋_GB2312" w:eastAsia="仿宋_GB2312" w:cs="仿宋_GB2312"/>
          <w:sz w:val="32"/>
          <w:szCs w:val="32"/>
          <w:u w:val="none"/>
        </w:rPr>
        <w:t>内设机构包括</w:t>
      </w:r>
      <w:r>
        <w:rPr>
          <w:rFonts w:hint="eastAsia" w:ascii="仿宋" w:hAnsi="仿宋" w:eastAsia="仿宋" w:cs="仿宋"/>
          <w:color w:val="auto"/>
          <w:sz w:val="32"/>
          <w:lang w:eastAsia="zh-CN"/>
        </w:rPr>
        <w:t>党员教育中心、干部人事档案中心、老干部活动中心、办公室、干部一组、干部二组、公务员组、组织一组、组织二组、组织三组、干部教育组、人才组、考核组、研究室、干部监督组</w:t>
      </w:r>
      <w:r>
        <w:rPr>
          <w:rFonts w:hint="eastAsia" w:ascii="仿宋_GB2312" w:hAnsi="仿宋_GB2312" w:eastAsia="仿宋_GB2312" w:cs="仿宋_GB2312"/>
          <w:sz w:val="32"/>
          <w:szCs w:val="32"/>
          <w:u w:val="none"/>
          <w:lang w:val="en-US" w:eastAsia="zh-CN"/>
        </w:rPr>
        <w:t>等内设机构</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本单位无下属单位。</w:t>
      </w:r>
      <w:r>
        <w:rPr>
          <w:rFonts w:hint="eastAsia" w:ascii="Times New Roman" w:hAnsi="Times New Roman" w:eastAsia="仿宋_GB2312"/>
          <w:sz w:val="32"/>
          <w:szCs w:val="32"/>
        </w:rPr>
        <w:t xml:space="preserve"> </w:t>
      </w:r>
      <w:permEnd w:id="6"/>
      <w:r>
        <w:rPr>
          <w:rFonts w:hint="eastAsia" w:ascii="Times New Roman" w:hAnsi="Times New Roman" w:eastAsia="仿宋_GB2312"/>
          <w:sz w:val="11"/>
          <w:szCs w:val="11"/>
        </w:rPr>
        <w:t xml:space="preserve"> </w:t>
      </w:r>
      <w:bookmarkEnd w:id="6"/>
    </w:p>
    <w:p w14:paraId="04CACCAE">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permStart w:id="7" w:edGrp="everyone"/>
      <w:bookmarkStart w:id="7" w:name="PO_part1Responsibilities2"/>
      <w:r>
        <w:rPr>
          <w:rFonts w:hint="eastAsia" w:ascii="Times New Roman" w:hAnsi="Times New Roman" w:eastAsia="仿宋_GB2312"/>
          <w:sz w:val="32"/>
          <w:szCs w:val="32"/>
        </w:rPr>
        <w:t>中共奈曼旗委员会组织部</w:t>
      </w:r>
      <w:permEnd w:id="7"/>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2025年部门汇总预算编制范围的预算单位共计</w:t>
      </w:r>
      <w:bookmarkStart w:id="8" w:name="PO_part1Responsibilities3"/>
      <w:permStart w:id="8" w:edGrp="everyone"/>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8"/>
      <w:r>
        <w:rPr>
          <w:rFonts w:hint="eastAsia" w:ascii="Times New Roman" w:hAnsi="Times New Roman" w:eastAsia="仿宋_GB2312"/>
          <w:sz w:val="32"/>
          <w:szCs w:val="32"/>
        </w:rPr>
        <w:t>家，具体包括：</w:t>
      </w:r>
      <w:bookmarkStart w:id="9" w:name="PO_part1Responsibilities4"/>
      <w:permStart w:id="9" w:edGrp="everyone"/>
      <w:r>
        <w:rPr>
          <w:rFonts w:hint="eastAsia" w:ascii="Times New Roman" w:hAnsi="Times New Roman" w:eastAsia="仿宋_GB2312"/>
          <w:sz w:val="32"/>
          <w:szCs w:val="32"/>
        </w:rPr>
        <w:t>部门本级</w:t>
      </w:r>
      <w:r>
        <w:rPr>
          <w:rFonts w:hint="eastAsia" w:ascii="Times New Roman" w:hAnsi="Times New Roman" w:eastAsia="仿宋_GB2312"/>
          <w:sz w:val="32"/>
          <w:szCs w:val="32"/>
          <w:lang w:eastAsia="zh-CN"/>
        </w:rPr>
        <w:t>。</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9"/>
    <w:p w14:paraId="3396C3B0">
      <w:pPr>
        <w:pStyle w:val="8"/>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22CA6C2F">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1D9DB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09FE7A4C">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28FD77EB">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3C52D6F8">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20F50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4FC0DF4D">
            <w:pPr>
              <w:spacing w:before="100" w:line="193" w:lineRule="auto"/>
              <w:ind w:firstLine="320" w:firstLineChars="100"/>
              <w:rPr>
                <w:rFonts w:ascii="Times New Roman" w:hAnsi="Times New Roman" w:eastAsia="Times New Roman" w:cs="Times New Roman"/>
                <w:sz w:val="32"/>
                <w:szCs w:val="32"/>
              </w:rPr>
            </w:pPr>
            <w:permStart w:id="10" w:edGrp="everyone"/>
            <w:bookmarkStart w:id="10" w:name="PO_part1A2B2Table1"/>
            <w:r>
              <w:rPr>
                <w:rFonts w:ascii="Times New Roman" w:hAnsi="Times New Roman" w:eastAsia="Times New Roman" w:cs="Times New Roman"/>
                <w:sz w:val="32"/>
                <w:szCs w:val="32"/>
              </w:rPr>
              <w:t>1</w:t>
            </w:r>
          </w:p>
        </w:tc>
        <w:tc>
          <w:tcPr>
            <w:tcW w:w="3258" w:type="dxa"/>
            <w:vAlign w:val="center"/>
          </w:tcPr>
          <w:p w14:paraId="0DD8B3F8">
            <w:pPr>
              <w:spacing w:before="93" w:line="181"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中共奈曼旗委员会组织部</w:t>
            </w:r>
          </w:p>
        </w:tc>
        <w:tc>
          <w:tcPr>
            <w:tcW w:w="4602" w:type="dxa"/>
            <w:vAlign w:val="center"/>
          </w:tcPr>
          <w:p w14:paraId="46CE156C">
            <w:pPr>
              <w:spacing w:before="48" w:line="214" w:lineRule="auto"/>
              <w:ind w:left="122"/>
              <w:rPr>
                <w:rFonts w:hint="eastAsia" w:ascii="仿宋" w:hAnsi="仿宋" w:eastAsia="仿宋" w:cs="仿宋"/>
                <w:sz w:val="32"/>
                <w:szCs w:val="32"/>
              </w:rPr>
            </w:pPr>
            <w:r>
              <w:rPr>
                <w:rFonts w:ascii="仿宋" w:hAnsi="仿宋" w:eastAsia="仿宋" w:cs="仿宋"/>
                <w:spacing w:val="8"/>
                <w:sz w:val="32"/>
                <w:szCs w:val="32"/>
              </w:rPr>
              <w:t>财政拨款的行政单位</w:t>
            </w:r>
          </w:p>
        </w:tc>
      </w:tr>
      <w:bookmarkEnd w:id="10"/>
      <w:permEnd w:id="10"/>
    </w:tbl>
    <w:p w14:paraId="4A8AC7C1">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1601ADE6">
      <w:pPr>
        <w:spacing w:line="600" w:lineRule="exact"/>
        <w:ind w:firstLine="640" w:firstLineChars="200"/>
        <w:rPr>
          <w:rFonts w:hint="eastAsia" w:ascii="仿宋_GB2312" w:hAnsi="仿宋_GB2312" w:eastAsia="仿宋_GB2312" w:cs="仿宋_GB2312"/>
          <w:sz w:val="32"/>
          <w:szCs w:val="32"/>
          <w:u w:val="none"/>
          <w:lang w:val="en-US" w:eastAsia="zh-CN"/>
        </w:rPr>
      </w:pPr>
      <w:bookmarkStart w:id="11" w:name="PO_part1A2B3Responsibilities1"/>
      <w:permStart w:id="11" w:edGrp="everyone"/>
      <w:r>
        <w:rPr>
          <w:rFonts w:hint="eastAsia" w:ascii="仿宋_GB2312" w:hAnsi="仿宋_GB2312" w:eastAsia="仿宋_GB2312" w:cs="仿宋_GB2312"/>
          <w:sz w:val="32"/>
          <w:szCs w:val="32"/>
          <w:u w:val="none"/>
          <w:lang w:val="en-US" w:eastAsia="zh-CN"/>
        </w:rPr>
        <w:t>（一）着力抓好党的创新理论武装。深入实施习近平新时代中国特色社会主义思想教育培训计划，年内计划举办主体班次40期，培训干部3000人次。抓好自治区“四十万名农牧民党员”进党校轮训工程，年内计划轮训党员3000名。</w:t>
      </w:r>
    </w:p>
    <w:p w14:paraId="0336BC9D">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着力建设堪当民族复兴重任的高素质干部队伍。紧盯《规划纲要》配备目标和换届需要，实施“科级领导班子结构优化强基年”计划，统筹做好各层级、各专业、各年龄段干部的培养使用。探索建立不适宜担任现职干部发现、识别、管理工作机制和“一把手”离任交接制度，抓好“关键少数”监督。</w:t>
      </w:r>
    </w:p>
    <w:p w14:paraId="3CD5370A">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着力加强新时代人才队伍建设水平。围绕自治区“一心四园多点”工作格局，打造“两站三基地”产才融合引育新模式，以“人才强旗”战略为核心，围绕主导产业需求，建强院士工作站、沙漠研究站和新材料产业人才科创基地、人才飞地、基层实用人才实训基地，以产聚才、以才兴产、产才融合，实现人才集聚和产业发展“同频共振”。</w:t>
      </w:r>
    </w:p>
    <w:p w14:paraId="73FD55B3">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u w:val="none"/>
          <w:lang w:val="en-US" w:eastAsia="zh-CN"/>
        </w:rPr>
        <w:t>（四）着力推动新时代基层党建提档升级。实施嘎查村后备干部“育苗培养”工程，探索创建“镇域联建抱团发展”模式，全力推进抓党建促乡村振兴。探索开展城区党建“全域攻坚创优”行动，推动城市党建提质增效。建立社区治理“134”工作机制，实施“一社区一品牌”建设，探索社区党组织领办社会组织的物业服务新模式，推广“1+5+N”党群服务模式，提升基层治理水平。</w:t>
      </w:r>
      <w:permEnd w:id="11"/>
    </w:p>
    <w:bookmarkEnd w:id="11"/>
    <w:p w14:paraId="258B3C29">
      <w:pPr>
        <w:spacing w:line="600" w:lineRule="exact"/>
        <w:jc w:val="center"/>
        <w:outlineLvl w:val="1"/>
        <w:rPr>
          <w:rFonts w:hint="eastAsia" w:ascii="方正小标宋简体" w:hAnsi="方正小标宋简体" w:eastAsia="方正小标宋简体" w:cs="方正小标宋简体"/>
          <w:sz w:val="36"/>
          <w:szCs w:val="36"/>
        </w:rPr>
      </w:pPr>
    </w:p>
    <w:p w14:paraId="449360B7">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4DAA32D6">
      <w:pPr>
        <w:pStyle w:val="4"/>
        <w:spacing w:line="327" w:lineRule="auto"/>
        <w:rPr>
          <w:lang w:eastAsia="zh-CN"/>
        </w:rPr>
      </w:pPr>
    </w:p>
    <w:p w14:paraId="57214563">
      <w:pPr>
        <w:spacing w:line="600" w:lineRule="exact"/>
        <w:ind w:firstLine="640" w:firstLineChars="200"/>
        <w:outlineLvl w:val="2"/>
      </w:pPr>
      <w:r>
        <w:rPr>
          <w:rFonts w:hint="eastAsia" w:eastAsia="黑体" w:cs="黑体"/>
          <w:sz w:val="32"/>
          <w:szCs w:val="36"/>
        </w:rPr>
        <w:t>一、收支预算总体情况说明</w:t>
      </w:r>
    </w:p>
    <w:p w14:paraId="3A13B640">
      <w:pPr>
        <w:spacing w:before="227" w:line="357" w:lineRule="auto"/>
        <w:ind w:left="11" w:firstLine="634"/>
        <w:rPr>
          <w:rFonts w:hint="eastAsia" w:ascii="仿宋" w:hAnsi="仿宋" w:eastAsia="仿宋" w:cs="仿宋"/>
          <w:sz w:val="31"/>
          <w:szCs w:val="31"/>
        </w:rPr>
      </w:pPr>
      <w:permStart w:id="12" w:edGrp="everyone"/>
      <w:bookmarkStart w:id="12" w:name="PO_part2AAmount"/>
      <w:r>
        <w:rPr>
          <w:rFonts w:hint="eastAsia" w:ascii="Times New Roman" w:hAnsi="Times New Roman" w:eastAsia="仿宋_GB2312"/>
          <w:sz w:val="32"/>
          <w:szCs w:val="32"/>
        </w:rPr>
        <w:t>中共奈曼旗委员会组织部</w:t>
      </w:r>
      <w:permEnd w:id="12"/>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2025年度收入、支出预算总计</w:t>
      </w:r>
      <w:permStart w:id="13" w:edGrp="everyone"/>
      <w:bookmarkStart w:id="13" w:name="PO_part2AAmount1"/>
      <w:r>
        <w:rPr>
          <w:rFonts w:hint="eastAsia" w:ascii="Times New Roman" w:hAnsi="Times New Roman" w:eastAsia="仿宋_GB2312"/>
          <w:sz w:val="32"/>
          <w:szCs w:val="32"/>
        </w:rPr>
        <w:t>2006.64</w:t>
      </w:r>
      <w:permEnd w:id="13"/>
      <w:r>
        <w:rPr>
          <w:rFonts w:hint="eastAsia" w:ascii="Times New Roman" w:hAnsi="Times New Roman" w:eastAsia="仿宋_GB2312"/>
          <w:sz w:val="11"/>
          <w:szCs w:val="11"/>
        </w:rPr>
        <w:t xml:space="preserve"> </w:t>
      </w:r>
      <w:bookmarkEnd w:id="13"/>
      <w:r>
        <w:rPr>
          <w:rFonts w:hint="eastAsia" w:ascii="Times New Roman" w:hAnsi="Times New Roman" w:eastAsia="仿宋_GB2312"/>
          <w:sz w:val="32"/>
          <w:szCs w:val="32"/>
        </w:rPr>
        <w:t>万元，与上年相比收、支预算总计各</w:t>
      </w:r>
      <w:permStart w:id="14" w:edGrp="everyone"/>
      <w:bookmarkStart w:id="14" w:name="PO_part2AIncReason1"/>
      <w:r>
        <w:rPr>
          <w:rFonts w:hint="eastAsia" w:ascii="Times New Roman" w:hAnsi="Times New Roman" w:eastAsia="仿宋_GB2312"/>
          <w:sz w:val="32"/>
          <w:szCs w:val="32"/>
        </w:rPr>
        <w:t>减少106.3万元，下降5.03%</w:t>
      </w:r>
      <w:permEnd w:id="14"/>
      <w:r>
        <w:rPr>
          <w:rFonts w:hint="eastAsia" w:ascii="Times New Roman" w:hAnsi="Times New Roman" w:eastAsia="仿宋_GB2312"/>
          <w:sz w:val="18"/>
          <w:szCs w:val="18"/>
        </w:rPr>
        <w:t xml:space="preserve"> </w:t>
      </w:r>
      <w:bookmarkEnd w:id="14"/>
      <w:r>
        <w:rPr>
          <w:rFonts w:hint="eastAsia" w:ascii="Times New Roman" w:hAnsi="Times New Roman" w:eastAsia="仿宋_GB2312"/>
          <w:sz w:val="32"/>
          <w:szCs w:val="32"/>
        </w:rPr>
        <w:t>。其中：</w:t>
      </w:r>
    </w:p>
    <w:p w14:paraId="19C03C72">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5" w:name="PO_part2ABAmount1"/>
      <w:permStart w:id="15" w:edGrp="everyone"/>
      <w:r>
        <w:rPr>
          <w:rFonts w:hint="eastAsia" w:ascii="Times New Roman" w:hAnsi="Times New Roman" w:eastAsia="仿宋_GB2312"/>
          <w:b/>
          <w:bCs/>
          <w:sz w:val="32"/>
          <w:szCs w:val="32"/>
        </w:rPr>
        <w:t>2006.64</w:t>
      </w:r>
      <w:permEnd w:id="15"/>
      <w:r>
        <w:rPr>
          <w:rFonts w:hint="eastAsia" w:ascii="楷体" w:hAnsi="楷体" w:eastAsia="楷体" w:cs="楷体"/>
          <w:b/>
          <w:bCs/>
          <w:sz w:val="11"/>
          <w:szCs w:val="13"/>
        </w:rPr>
        <w:t xml:space="preserve"> </w:t>
      </w:r>
      <w:bookmarkEnd w:id="15"/>
      <w:r>
        <w:rPr>
          <w:rFonts w:hint="eastAsia" w:ascii="楷体" w:hAnsi="楷体" w:eastAsia="楷体" w:cs="楷体"/>
          <w:b/>
          <w:bCs/>
          <w:sz w:val="32"/>
          <w:szCs w:val="36"/>
        </w:rPr>
        <w:t>万元。包括：</w:t>
      </w:r>
    </w:p>
    <w:p w14:paraId="7EE67E8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6" w:name="PO_part2ABAmount2"/>
      <w:permStart w:id="16" w:edGrp="everyone"/>
      <w:r>
        <w:rPr>
          <w:rFonts w:hint="eastAsia" w:ascii="Times New Roman" w:hAnsi="Times New Roman" w:eastAsia="仿宋_GB2312"/>
          <w:sz w:val="32"/>
          <w:szCs w:val="32"/>
        </w:rPr>
        <w:t>2006.64</w:t>
      </w:r>
      <w:permEnd w:id="16"/>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w:t>
      </w:r>
    </w:p>
    <w:p w14:paraId="7BF514C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bookmarkStart w:id="17" w:name="PO_part2ABAmount3"/>
      <w:permStart w:id="17" w:edGrp="everyone"/>
      <w:r>
        <w:rPr>
          <w:rFonts w:hint="eastAsia" w:ascii="Times New Roman" w:hAnsi="Times New Roman" w:eastAsia="仿宋_GB2312"/>
          <w:sz w:val="32"/>
          <w:szCs w:val="32"/>
        </w:rPr>
        <w:t>2006.64</w:t>
      </w:r>
      <w:permEnd w:id="17"/>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万元，与上年相比</w:t>
      </w:r>
      <w:bookmarkStart w:id="18" w:name="PO_part2ABAmount4"/>
      <w:permStart w:id="18" w:edGrp="everyone"/>
      <w:r>
        <w:rPr>
          <w:rFonts w:hint="eastAsia" w:ascii="Times New Roman" w:hAnsi="Times New Roman" w:eastAsia="仿宋_GB2312"/>
          <w:sz w:val="32"/>
          <w:szCs w:val="32"/>
        </w:rPr>
        <w:t>减少106.3万元，下降5.03%</w:t>
      </w:r>
      <w:permEnd w:id="18"/>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，主要原因是：</w:t>
      </w:r>
      <w:permStart w:id="19" w:edGrp="everyone"/>
      <w:bookmarkStart w:id="19" w:name="PO_part2ABReason1"/>
      <w:r>
        <w:rPr>
          <w:rFonts w:hint="eastAsia" w:ascii="Times New Roman" w:hAnsi="Times New Roman" w:eastAsia="仿宋_GB2312"/>
          <w:sz w:val="32"/>
          <w:szCs w:val="32"/>
          <w:lang w:val="en-US" w:eastAsia="zh-CN"/>
        </w:rPr>
        <w:t>本单位人员变动，调出4人宋涛、于立军、曲文慧、红鸽，调入3人贾爽、谭振良、宝明徽，考录3人桂珍、刘丽颖、满都花</w:t>
      </w:r>
      <w:permEnd w:id="19"/>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w:t>
      </w:r>
    </w:p>
    <w:p w14:paraId="480D084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bookmarkStart w:id="20" w:name="PO_part2ABAmount5"/>
      <w:permStart w:id="20" w:edGrp="everyone"/>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万元，与上年相比</w:t>
      </w:r>
      <w:bookmarkStart w:id="21"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，主要原因是：</w:t>
      </w:r>
      <w:permStart w:id="22" w:edGrp="everyone"/>
      <w:bookmarkStart w:id="22"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w:t>
      </w:r>
    </w:p>
    <w:p w14:paraId="602E963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3"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万元，与上年相比</w:t>
      </w:r>
      <w:bookmarkStart w:id="24"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，主要原因是：</w:t>
      </w:r>
      <w:permStart w:id="25" w:edGrp="everyone"/>
      <w:bookmarkStart w:id="25"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w:t>
      </w:r>
    </w:p>
    <w:p w14:paraId="611754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6"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万元，与上年相比</w:t>
      </w:r>
      <w:bookmarkStart w:id="27"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，主要原因是：</w:t>
      </w:r>
      <w:permStart w:id="28" w:edGrp="everyone"/>
      <w:bookmarkStart w:id="28"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w:t>
      </w:r>
    </w:p>
    <w:p w14:paraId="19D3641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9"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万元，与上年相比</w:t>
      </w:r>
      <w:bookmarkStart w:id="30"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，主要原因是：</w:t>
      </w:r>
      <w:bookmarkStart w:id="31"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w:t>
      </w:r>
    </w:p>
    <w:p w14:paraId="3307E6F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2" w:name="PO_part2ABAmount24"/>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万元，与上年相比</w:t>
      </w:r>
      <w:permStart w:id="33" w:edGrp="everyone"/>
      <w:bookmarkStart w:id="33" w:name="PO_part2ABAmount25"/>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，主要原因是：</w:t>
      </w:r>
      <w:bookmarkStart w:id="34" w:name="PO_part2ABReason12"/>
      <w:permStart w:id="34" w:edGrp="everyone"/>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w:t>
      </w:r>
    </w:p>
    <w:p w14:paraId="545B9E1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5"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万元，与上年相比</w:t>
      </w:r>
      <w:bookmarkStart w:id="36"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，主要原因是：</w:t>
      </w:r>
      <w:bookmarkStart w:id="37"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w:t>
      </w:r>
    </w:p>
    <w:p w14:paraId="3E68F98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8"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万元，与上年相比</w:t>
      </w:r>
      <w:permStart w:id="39" w:edGrp="everyone"/>
      <w:bookmarkStart w:id="39"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，主要原因是：</w:t>
      </w:r>
      <w:bookmarkStart w:id="40" w:name="PO_part2ABReason7"/>
      <w:permStart w:id="40" w:edGrp="everyone"/>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w:t>
      </w:r>
    </w:p>
    <w:p w14:paraId="3458AD5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1"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万元，与上年相比</w:t>
      </w:r>
      <w:bookmarkStart w:id="42" w:name="PO_part2ABAmount18"/>
      <w:permStart w:id="42" w:edGrp="everyone"/>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，主要原因是：</w:t>
      </w:r>
      <w:bookmarkStart w:id="43"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w:t>
      </w:r>
    </w:p>
    <w:p w14:paraId="55FAB6F3">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4" w:name="PO_part2ABAmount19"/>
      <w:permStart w:id="44" w:edGrp="everyone"/>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万元。与上年相比</w:t>
      </w:r>
      <w:bookmarkStart w:id="45" w:name="PO_part2ABAmount20"/>
      <w:permStart w:id="45" w:edGrp="everyone"/>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5"/>
      <w:r>
        <w:rPr>
          <w:rFonts w:hint="eastAsia" w:ascii="Times New Roman" w:hAnsi="Times New Roman" w:eastAsia="仿宋_GB2312"/>
          <w:sz w:val="32"/>
          <w:szCs w:val="32"/>
        </w:rPr>
        <w:t>，主要原因是：</w:t>
      </w:r>
      <w:permStart w:id="46" w:edGrp="everyone"/>
      <w:bookmarkStart w:id="46" w:name="PO_part2ABReason9"/>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6"/>
      <w:r>
        <w:rPr>
          <w:rFonts w:ascii="仿宋" w:hAnsi="仿宋" w:eastAsia="仿宋" w:cs="仿宋"/>
          <w:spacing w:val="1"/>
          <w:sz w:val="31"/>
          <w:szCs w:val="31"/>
        </w:rPr>
        <w:t>。</w:t>
      </w:r>
    </w:p>
    <w:p w14:paraId="0FE70BDC">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7" w:name="PO_part2ABAmount21"/>
      <w:r>
        <w:rPr>
          <w:rFonts w:hint="eastAsia" w:ascii="Times New Roman" w:hAnsi="Times New Roman" w:eastAsia="仿宋_GB2312"/>
          <w:b/>
          <w:bCs/>
          <w:sz w:val="32"/>
          <w:szCs w:val="32"/>
        </w:rPr>
        <w:t>2006.64</w:t>
      </w:r>
      <w:permEnd w:id="47"/>
      <w:r>
        <w:rPr>
          <w:rFonts w:hint="eastAsia" w:ascii="楷体" w:hAnsi="楷体" w:eastAsia="楷体" w:cs="楷体"/>
          <w:b/>
          <w:bCs/>
          <w:sz w:val="11"/>
          <w:szCs w:val="13"/>
        </w:rPr>
        <w:t xml:space="preserve"> </w:t>
      </w:r>
      <w:bookmarkEnd w:id="47"/>
      <w:r>
        <w:rPr>
          <w:rFonts w:hint="eastAsia" w:ascii="楷体" w:hAnsi="楷体" w:eastAsia="楷体" w:cs="楷体"/>
          <w:b/>
          <w:bCs/>
          <w:sz w:val="32"/>
          <w:szCs w:val="36"/>
        </w:rPr>
        <w:t>万元。包括：</w:t>
      </w:r>
    </w:p>
    <w:p w14:paraId="7147F65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48" w:edGrp="everyone"/>
      <w:bookmarkStart w:id="48" w:name="PO_part2ABAmount22"/>
      <w:r>
        <w:rPr>
          <w:rFonts w:hint="eastAsia" w:ascii="Times New Roman" w:hAnsi="Times New Roman" w:eastAsia="仿宋_GB2312"/>
          <w:sz w:val="32"/>
          <w:szCs w:val="32"/>
        </w:rPr>
        <w:t>2006.64</w:t>
      </w:r>
      <w:permEnd w:id="48"/>
      <w:r>
        <w:rPr>
          <w:rFonts w:hint="eastAsia" w:ascii="Times New Roman" w:hAnsi="Times New Roman" w:eastAsia="仿宋_GB2312"/>
          <w:sz w:val="11"/>
          <w:szCs w:val="11"/>
        </w:rPr>
        <w:t xml:space="preserve"> </w:t>
      </w:r>
      <w:bookmarkEnd w:id="48"/>
      <w:r>
        <w:rPr>
          <w:rFonts w:hint="eastAsia" w:ascii="Times New Roman" w:hAnsi="Times New Roman" w:eastAsia="仿宋_GB2312"/>
          <w:sz w:val="32"/>
          <w:szCs w:val="32"/>
        </w:rPr>
        <w:t>万元。</w:t>
      </w:r>
    </w:p>
    <w:p w14:paraId="437841FE">
      <w:pPr>
        <w:spacing w:line="600" w:lineRule="exact"/>
        <w:ind w:firstLine="640" w:firstLineChars="200"/>
        <w:rPr>
          <w:rFonts w:ascii="Times New Roman" w:hAnsi="Times New Roman" w:eastAsia="仿宋_GB2312"/>
          <w:sz w:val="32"/>
          <w:szCs w:val="32"/>
        </w:rPr>
      </w:pPr>
      <w:bookmarkStart w:id="49" w:name="PO_part2ABReason10"/>
      <w:permStart w:id="49" w:edGrp="everyone"/>
      <w:r>
        <w:rPr>
          <w:rFonts w:hint="eastAsia" w:ascii="Times New Roman" w:hAnsi="Times New Roman" w:eastAsia="仿宋_GB2312"/>
          <w:sz w:val="32"/>
          <w:szCs w:val="32"/>
        </w:rPr>
        <w:t>（1）一般公共服务（类）支出1815.16万元，主要用于：</w:t>
      </w:r>
      <w:r>
        <w:rPr>
          <w:rFonts w:hint="eastAsia" w:ascii="Times New Roman" w:hAnsi="Times New Roman" w:eastAsia="仿宋_GB2312"/>
          <w:sz w:val="32"/>
          <w:szCs w:val="32"/>
          <w:lang w:eastAsia="zh-CN"/>
        </w:rPr>
        <w:t>人员工资、机关运行经费</w:t>
      </w:r>
      <w:r>
        <w:rPr>
          <w:rFonts w:hint="eastAsia" w:ascii="Times New Roman" w:hAnsi="Times New Roman" w:eastAsia="仿宋_GB2312"/>
          <w:sz w:val="32"/>
          <w:szCs w:val="32"/>
        </w:rPr>
        <w:t>；与上年相比减少127.17万元，下降6.55%，主要原因是：</w:t>
      </w:r>
      <w:r>
        <w:rPr>
          <w:rFonts w:hint="eastAsia" w:ascii="Times New Roman" w:hAnsi="Times New Roman" w:eastAsia="仿宋_GB2312"/>
          <w:sz w:val="32"/>
          <w:szCs w:val="32"/>
          <w:lang w:val="en-US" w:eastAsia="zh-CN"/>
        </w:rPr>
        <w:t>本单位人员变动，调出4人宋涛、于立军、曲文慧、红鸽，调入3人贾爽、谭振良、宝明徽，考录3人桂珍、刘丽颖、满都花</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（2）社会保障和就业（类）支出118.06万元，主要用于：</w:t>
      </w:r>
      <w:r>
        <w:rPr>
          <w:rFonts w:hint="eastAsia" w:ascii="Times New Roman" w:hAnsi="Times New Roman" w:eastAsia="仿宋_GB2312"/>
          <w:sz w:val="32"/>
          <w:szCs w:val="32"/>
          <w:lang w:eastAsia="zh-CN"/>
        </w:rPr>
        <w:t>养老保险、职业年金、失业保险和工伤保险</w:t>
      </w:r>
      <w:r>
        <w:rPr>
          <w:rFonts w:hint="eastAsia" w:ascii="Times New Roman" w:hAnsi="Times New Roman" w:eastAsia="仿宋_GB2312"/>
          <w:sz w:val="32"/>
          <w:szCs w:val="32"/>
        </w:rPr>
        <w:t>；与上年相比增加12.68万元，增长12.03%，主要原因是：</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（3）卫生健康（类）支出30.61万元，主要用于：</w:t>
      </w:r>
      <w:r>
        <w:rPr>
          <w:rFonts w:hint="eastAsia" w:ascii="Times New Roman" w:hAnsi="Times New Roman" w:eastAsia="仿宋_GB2312"/>
          <w:sz w:val="32"/>
          <w:szCs w:val="32"/>
          <w:lang w:eastAsia="zh-CN"/>
        </w:rPr>
        <w:t>医疗保险缴费</w:t>
      </w:r>
      <w:r>
        <w:rPr>
          <w:rFonts w:hint="eastAsia" w:ascii="Times New Roman" w:hAnsi="Times New Roman" w:eastAsia="仿宋_GB2312"/>
          <w:sz w:val="32"/>
          <w:szCs w:val="32"/>
        </w:rPr>
        <w:t>；与上年相比增加4.73万元，增长18.27%，主要原因是：</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（4）住房保障（类）支出42.80万元，主要用于：</w:t>
      </w:r>
      <w:r>
        <w:rPr>
          <w:rFonts w:hint="eastAsia" w:ascii="Times New Roman" w:hAnsi="Times New Roman" w:eastAsia="仿宋_GB2312"/>
          <w:sz w:val="32"/>
          <w:szCs w:val="32"/>
          <w:lang w:eastAsia="zh-CN"/>
        </w:rPr>
        <w:t>住房供给金缴费支出</w:t>
      </w:r>
      <w:r>
        <w:rPr>
          <w:rFonts w:hint="eastAsia" w:ascii="Times New Roman" w:hAnsi="Times New Roman" w:eastAsia="仿宋_GB2312"/>
          <w:sz w:val="32"/>
          <w:szCs w:val="32"/>
        </w:rPr>
        <w:t>；与上年相比增加3.47万元，增长8.82%，主要原因是：</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permEnd w:id="49"/>
      <w:r>
        <w:rPr>
          <w:rFonts w:hint="eastAsia" w:ascii="Times New Roman" w:hAnsi="Times New Roman" w:eastAsia="仿宋_GB2312"/>
          <w:sz w:val="11"/>
          <w:szCs w:val="11"/>
        </w:rPr>
        <w:t xml:space="preserve"> </w:t>
      </w:r>
      <w:bookmarkEnd w:id="49"/>
    </w:p>
    <w:p w14:paraId="090A2176">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0" w:edGrp="everyone"/>
      <w:bookmarkStart w:id="50" w:name="PO_part2ABAmount23"/>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万元，与上年相比</w:t>
      </w:r>
      <w:permStart w:id="51" w:edGrp="everyone"/>
      <w:bookmarkStart w:id="51" w:name="PO_part2ABAmount26"/>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，主要原因是：</w:t>
      </w:r>
      <w:permStart w:id="52" w:edGrp="everyone"/>
      <w:bookmarkStart w:id="52"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w:t>
      </w:r>
    </w:p>
    <w:p w14:paraId="071D50B1">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4170569D">
      <w:pPr>
        <w:spacing w:line="600" w:lineRule="exact"/>
        <w:ind w:firstLine="640" w:firstLineChars="200"/>
        <w:rPr>
          <w:rFonts w:ascii="Times New Roman" w:hAnsi="Times New Roman" w:eastAsia="仿宋_GB2312"/>
          <w:sz w:val="32"/>
          <w:szCs w:val="32"/>
        </w:rPr>
      </w:pPr>
      <w:permStart w:id="53" w:edGrp="everyone"/>
      <w:bookmarkStart w:id="53" w:name="PO_part2A1Amount1"/>
      <w:r>
        <w:rPr>
          <w:rFonts w:hint="eastAsia" w:ascii="Times New Roman" w:hAnsi="Times New Roman" w:eastAsia="仿宋_GB2312"/>
          <w:sz w:val="32"/>
          <w:szCs w:val="32"/>
        </w:rPr>
        <w:t>中共奈曼旗委员会组织部</w:t>
      </w:r>
      <w:permEnd w:id="53"/>
      <w:r>
        <w:rPr>
          <w:rFonts w:hint="eastAsia" w:ascii="Times New Roman" w:hAnsi="Times New Roman" w:eastAsia="仿宋_GB2312"/>
          <w:sz w:val="11"/>
          <w:szCs w:val="11"/>
        </w:rPr>
        <w:t xml:space="preserve"> </w:t>
      </w:r>
      <w:bookmarkEnd w:id="53"/>
      <w:r>
        <w:rPr>
          <w:rFonts w:hint="eastAsia" w:ascii="Times New Roman" w:hAnsi="Times New Roman" w:eastAsia="仿宋_GB2312"/>
          <w:sz w:val="32"/>
          <w:szCs w:val="32"/>
        </w:rPr>
        <w:t>2025年度收入预算总计</w:t>
      </w:r>
      <w:permStart w:id="54" w:edGrp="everyone"/>
      <w:bookmarkStart w:id="54" w:name="PO_part2A1Amount2"/>
      <w:r>
        <w:rPr>
          <w:rFonts w:hint="eastAsia" w:ascii="Times New Roman" w:hAnsi="Times New Roman" w:eastAsia="仿宋_GB2312"/>
          <w:sz w:val="32"/>
          <w:szCs w:val="32"/>
        </w:rPr>
        <w:t>2006.64</w:t>
      </w:r>
      <w:permEnd w:id="54"/>
      <w:r>
        <w:rPr>
          <w:rFonts w:hint="eastAsia" w:ascii="Times New Roman" w:hAnsi="Times New Roman" w:eastAsia="仿宋_GB2312"/>
          <w:sz w:val="11"/>
          <w:szCs w:val="11"/>
        </w:rPr>
        <w:t xml:space="preserve"> </w:t>
      </w:r>
      <w:bookmarkEnd w:id="54"/>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5" w:name="PO_part2A1Amount3"/>
      <w:r>
        <w:rPr>
          <w:rFonts w:hint="eastAsia" w:ascii="Times New Roman" w:hAnsi="Times New Roman" w:eastAsia="仿宋_GB2312"/>
          <w:sz w:val="32"/>
          <w:szCs w:val="32"/>
        </w:rPr>
        <w:t>2006.64</w:t>
      </w:r>
      <w:permEnd w:id="55"/>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万元，上年结转结余</w:t>
      </w:r>
      <w:bookmarkStart w:id="56" w:name="PO_part2A1Amount4"/>
      <w:permStart w:id="56" w:edGrp="everyone"/>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万元。其中：</w:t>
      </w:r>
    </w:p>
    <w:p w14:paraId="1D9931D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7" w:name="PO_part2A1Amount5"/>
      <w:permStart w:id="57" w:edGrp="everyone"/>
      <w:r>
        <w:rPr>
          <w:rFonts w:hint="eastAsia" w:ascii="Times New Roman" w:hAnsi="Times New Roman" w:eastAsia="仿宋_GB2312"/>
          <w:sz w:val="32"/>
          <w:szCs w:val="32"/>
        </w:rPr>
        <w:t>2006.64</w:t>
      </w:r>
      <w:permEnd w:id="57"/>
      <w:r>
        <w:rPr>
          <w:rFonts w:hint="eastAsia" w:ascii="Times New Roman" w:hAnsi="Times New Roman" w:eastAsia="仿宋_GB2312"/>
          <w:sz w:val="11"/>
          <w:szCs w:val="11"/>
        </w:rPr>
        <w:t xml:space="preserve"> </w:t>
      </w:r>
      <w:bookmarkEnd w:id="57"/>
      <w:r>
        <w:rPr>
          <w:rFonts w:hint="eastAsia" w:ascii="Times New Roman" w:hAnsi="Times New Roman" w:eastAsia="仿宋_GB2312"/>
          <w:sz w:val="32"/>
          <w:szCs w:val="32"/>
        </w:rPr>
        <w:t>万元，占</w:t>
      </w:r>
      <w:permStart w:id="58" w:edGrp="everyone"/>
      <w:bookmarkStart w:id="58" w:name="PO_part2A1Amount6"/>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8"/>
      <w:r>
        <w:rPr>
          <w:rFonts w:hint="eastAsia" w:ascii="Times New Roman" w:hAnsi="Times New Roman" w:eastAsia="仿宋_GB2312"/>
          <w:sz w:val="32"/>
          <w:szCs w:val="32"/>
        </w:rPr>
        <w:t>%；</w:t>
      </w:r>
    </w:p>
    <w:p w14:paraId="1C71BF3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9"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万元，占</w:t>
      </w:r>
      <w:permStart w:id="60" w:edGrp="everyone"/>
      <w:bookmarkStart w:id="60"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w:t>
      </w:r>
    </w:p>
    <w:p w14:paraId="5D75CF9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permStart w:id="61" w:edGrp="everyone"/>
      <w:bookmarkStart w:id="61" w:name="PO_part2A1Amount9"/>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1"/>
      <w:r>
        <w:rPr>
          <w:rFonts w:hint="eastAsia" w:ascii="Times New Roman" w:hAnsi="Times New Roman" w:eastAsia="仿宋_GB2312"/>
          <w:sz w:val="32"/>
          <w:szCs w:val="32"/>
        </w:rPr>
        <w:t>万元，占</w:t>
      </w:r>
      <w:permStart w:id="62" w:edGrp="everyone"/>
      <w:bookmarkStart w:id="62" w:name="PO_part2A1Amount10"/>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2"/>
      <w:r>
        <w:rPr>
          <w:rFonts w:hint="eastAsia" w:ascii="Times New Roman" w:hAnsi="Times New Roman" w:eastAsia="仿宋_GB2312"/>
          <w:sz w:val="32"/>
          <w:szCs w:val="32"/>
        </w:rPr>
        <w:t>%；</w:t>
      </w:r>
    </w:p>
    <w:p w14:paraId="469C2DA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bookmarkStart w:id="63" w:name="PO_part2A1Amount11"/>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3"/>
      <w:r>
        <w:rPr>
          <w:rFonts w:hint="eastAsia" w:ascii="Times New Roman" w:hAnsi="Times New Roman" w:eastAsia="仿宋_GB2312"/>
          <w:sz w:val="32"/>
          <w:szCs w:val="32"/>
        </w:rPr>
        <w:t>万元，占</w:t>
      </w:r>
      <w:bookmarkStart w:id="64"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4"/>
      <w:r>
        <w:rPr>
          <w:rFonts w:hint="eastAsia" w:ascii="Times New Roman" w:hAnsi="Times New Roman" w:eastAsia="仿宋_GB2312"/>
          <w:sz w:val="32"/>
          <w:szCs w:val="32"/>
        </w:rPr>
        <w:t>%；</w:t>
      </w:r>
    </w:p>
    <w:p w14:paraId="71CDC18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permStart w:id="65" w:edGrp="everyone"/>
      <w:bookmarkStart w:id="65" w:name="PO_part2A1Amount13"/>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5"/>
      <w:r>
        <w:rPr>
          <w:rFonts w:hint="eastAsia" w:ascii="Times New Roman" w:hAnsi="Times New Roman" w:eastAsia="仿宋_GB2312"/>
          <w:sz w:val="32"/>
          <w:szCs w:val="32"/>
        </w:rPr>
        <w:t>万元，占</w:t>
      </w:r>
      <w:bookmarkStart w:id="66"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6"/>
      <w:r>
        <w:rPr>
          <w:rFonts w:hint="eastAsia" w:ascii="Times New Roman" w:hAnsi="Times New Roman" w:eastAsia="仿宋_GB2312"/>
          <w:sz w:val="32"/>
          <w:szCs w:val="32"/>
        </w:rPr>
        <w:t>%；</w:t>
      </w:r>
    </w:p>
    <w:p w14:paraId="1570ED9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7"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7"/>
      <w:r>
        <w:rPr>
          <w:rFonts w:hint="eastAsia" w:ascii="Times New Roman" w:hAnsi="Times New Roman" w:eastAsia="仿宋_GB2312"/>
          <w:sz w:val="32"/>
          <w:szCs w:val="32"/>
        </w:rPr>
        <w:t>万元，占</w:t>
      </w:r>
      <w:bookmarkStart w:id="68" w:name="PO_part2A1Amount16"/>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8"/>
      <w:r>
        <w:rPr>
          <w:rFonts w:hint="eastAsia" w:ascii="Times New Roman" w:hAnsi="Times New Roman" w:eastAsia="仿宋_GB2312"/>
          <w:sz w:val="32"/>
          <w:szCs w:val="32"/>
        </w:rPr>
        <w:t>%；</w:t>
      </w:r>
    </w:p>
    <w:p w14:paraId="43A088B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9"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9"/>
      <w:r>
        <w:rPr>
          <w:rFonts w:hint="eastAsia" w:ascii="Times New Roman" w:hAnsi="Times New Roman" w:eastAsia="仿宋_GB2312"/>
          <w:sz w:val="32"/>
          <w:szCs w:val="32"/>
        </w:rPr>
        <w:t>万元，占</w:t>
      </w:r>
      <w:permStart w:id="70" w:edGrp="everyone"/>
      <w:bookmarkStart w:id="70" w:name="PO_part2A1Amount18"/>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70"/>
      <w:r>
        <w:rPr>
          <w:rFonts w:hint="eastAsia" w:ascii="Times New Roman" w:hAnsi="Times New Roman" w:eastAsia="仿宋_GB2312"/>
          <w:sz w:val="32"/>
          <w:szCs w:val="32"/>
        </w:rPr>
        <w:t>%；</w:t>
      </w:r>
    </w:p>
    <w:p w14:paraId="42DA07A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permStart w:id="71" w:edGrp="everyone"/>
      <w:bookmarkStart w:id="71" w:name="PO_part2A1Amount19"/>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1"/>
      <w:r>
        <w:rPr>
          <w:rFonts w:hint="eastAsia" w:ascii="Times New Roman" w:hAnsi="Times New Roman" w:eastAsia="仿宋_GB2312"/>
          <w:sz w:val="32"/>
          <w:szCs w:val="32"/>
        </w:rPr>
        <w:t>万元，占</w:t>
      </w:r>
      <w:permStart w:id="72" w:edGrp="everyone"/>
      <w:bookmarkStart w:id="72"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2"/>
      <w:r>
        <w:rPr>
          <w:rFonts w:hint="eastAsia" w:ascii="Times New Roman" w:hAnsi="Times New Roman" w:eastAsia="仿宋_GB2312"/>
          <w:sz w:val="32"/>
          <w:szCs w:val="32"/>
        </w:rPr>
        <w:t>%；</w:t>
      </w:r>
    </w:p>
    <w:p w14:paraId="5D1DF45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3" w:name="PO_part2A1Amount21"/>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3"/>
      <w:r>
        <w:rPr>
          <w:rFonts w:hint="eastAsia" w:ascii="Times New Roman" w:hAnsi="Times New Roman" w:eastAsia="仿宋_GB2312"/>
          <w:sz w:val="32"/>
          <w:szCs w:val="32"/>
        </w:rPr>
        <w:t>万元，占</w:t>
      </w:r>
      <w:bookmarkStart w:id="74"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4"/>
      <w:r>
        <w:rPr>
          <w:rFonts w:hint="eastAsia" w:ascii="Times New Roman" w:hAnsi="Times New Roman" w:eastAsia="仿宋_GB2312"/>
          <w:sz w:val="32"/>
          <w:szCs w:val="32"/>
        </w:rPr>
        <w:t>%；</w:t>
      </w:r>
    </w:p>
    <w:p w14:paraId="43F483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5" w:name="PO_part2A1Amount23"/>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5"/>
      <w:r>
        <w:rPr>
          <w:rFonts w:hint="eastAsia" w:ascii="Times New Roman" w:hAnsi="Times New Roman" w:eastAsia="仿宋_GB2312"/>
          <w:sz w:val="32"/>
          <w:szCs w:val="32"/>
        </w:rPr>
        <w:t>万元，占</w:t>
      </w:r>
      <w:bookmarkStart w:id="76"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6"/>
      <w:r>
        <w:rPr>
          <w:rFonts w:hint="eastAsia" w:ascii="Times New Roman" w:hAnsi="Times New Roman" w:eastAsia="仿宋_GB2312"/>
          <w:sz w:val="32"/>
          <w:szCs w:val="32"/>
        </w:rPr>
        <w:t>%；</w:t>
      </w:r>
    </w:p>
    <w:p w14:paraId="2EA1573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7"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7"/>
      <w:r>
        <w:rPr>
          <w:rFonts w:hint="eastAsia" w:ascii="Times New Roman" w:hAnsi="Times New Roman" w:eastAsia="仿宋_GB2312"/>
          <w:sz w:val="32"/>
          <w:szCs w:val="32"/>
        </w:rPr>
        <w:t>万元，占</w:t>
      </w:r>
      <w:bookmarkStart w:id="78"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8"/>
      <w:r>
        <w:rPr>
          <w:rFonts w:hint="eastAsia" w:ascii="Times New Roman" w:hAnsi="Times New Roman" w:eastAsia="仿宋_GB2312"/>
          <w:sz w:val="32"/>
          <w:szCs w:val="32"/>
        </w:rPr>
        <w:t>%；</w:t>
      </w:r>
    </w:p>
    <w:p w14:paraId="3C3410A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9" w:name="PO_part2A1Amount27"/>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9"/>
      <w:r>
        <w:rPr>
          <w:rFonts w:hint="eastAsia" w:ascii="Times New Roman" w:hAnsi="Times New Roman" w:eastAsia="仿宋_GB2312"/>
          <w:sz w:val="32"/>
          <w:szCs w:val="32"/>
        </w:rPr>
        <w:t>万元，占</w:t>
      </w:r>
      <w:bookmarkStart w:id="80"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80"/>
      <w:r>
        <w:rPr>
          <w:rFonts w:hint="eastAsia" w:ascii="Times New Roman" w:hAnsi="Times New Roman" w:eastAsia="仿宋_GB2312"/>
          <w:sz w:val="32"/>
          <w:szCs w:val="32"/>
        </w:rPr>
        <w:t>%；</w:t>
      </w:r>
    </w:p>
    <w:p w14:paraId="3808526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permStart w:id="81" w:edGrp="everyone"/>
      <w:bookmarkStart w:id="81" w:name="PO_part2A1Amount29"/>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1"/>
      <w:r>
        <w:rPr>
          <w:rFonts w:hint="eastAsia" w:ascii="Times New Roman" w:hAnsi="Times New Roman" w:eastAsia="仿宋_GB2312"/>
          <w:sz w:val="32"/>
          <w:szCs w:val="32"/>
        </w:rPr>
        <w:t>万元，占</w:t>
      </w:r>
      <w:bookmarkStart w:id="82"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2"/>
      <w:r>
        <w:rPr>
          <w:rFonts w:hint="eastAsia" w:ascii="Times New Roman" w:hAnsi="Times New Roman" w:eastAsia="仿宋_GB2312"/>
          <w:sz w:val="32"/>
          <w:szCs w:val="32"/>
        </w:rPr>
        <w:t>%；</w:t>
      </w:r>
    </w:p>
    <w:p w14:paraId="0F695EE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3"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万元，占</w:t>
      </w:r>
      <w:bookmarkStart w:id="84"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4"/>
      <w:r>
        <w:rPr>
          <w:rFonts w:hint="eastAsia" w:ascii="Times New Roman" w:hAnsi="Times New Roman" w:eastAsia="仿宋_GB2312"/>
          <w:sz w:val="32"/>
          <w:szCs w:val="32"/>
        </w:rPr>
        <w:t>%。</w:t>
      </w:r>
    </w:p>
    <w:p w14:paraId="31F790BA">
      <w:pPr>
        <w:pStyle w:val="4"/>
        <w:spacing w:line="250" w:lineRule="auto"/>
      </w:pPr>
    </w:p>
    <w:p w14:paraId="049046E6">
      <w:pPr>
        <w:spacing w:before="101" w:line="222" w:lineRule="auto"/>
        <w:jc w:val="center"/>
        <w:rPr>
          <w:rFonts w:hint="eastAsia" w:ascii="仿宋" w:hAnsi="仿宋" w:eastAsia="仿宋" w:cs="仿宋"/>
          <w:sz w:val="11"/>
          <w:szCs w:val="11"/>
        </w:rPr>
      </w:pPr>
      <w:permStart w:id="85" w:edGrp="everyone"/>
      <w:bookmarkStart w:id="85" w:name="PO_part2A1Table1"/>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5"/>
    </w:p>
    <w:p w14:paraId="3B92B8EE">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38D6AE1F">
      <w:pPr>
        <w:spacing w:line="600" w:lineRule="exact"/>
        <w:ind w:firstLine="640" w:firstLineChars="200"/>
        <w:rPr>
          <w:rFonts w:ascii="Times New Roman" w:hAnsi="Times New Roman" w:eastAsia="仿宋_GB2312"/>
          <w:sz w:val="32"/>
          <w:szCs w:val="32"/>
        </w:rPr>
      </w:pPr>
      <w:permStart w:id="86" w:edGrp="everyone"/>
      <w:bookmarkStart w:id="86" w:name="PO_part2A2Amount1"/>
      <w:r>
        <w:rPr>
          <w:rFonts w:hint="eastAsia" w:ascii="Times New Roman" w:hAnsi="Times New Roman" w:eastAsia="仿宋_GB2312"/>
          <w:sz w:val="32"/>
          <w:szCs w:val="32"/>
        </w:rPr>
        <w:t>中共奈曼旗委员会组织部</w:t>
      </w:r>
      <w:permEnd w:id="86"/>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2025年度支出预算合计</w:t>
      </w:r>
      <w:bookmarkStart w:id="87" w:name="PO_part2A2Amount2"/>
      <w:permStart w:id="87" w:edGrp="everyone"/>
      <w:r>
        <w:rPr>
          <w:rFonts w:hint="eastAsia" w:ascii="Times New Roman" w:hAnsi="Times New Roman" w:eastAsia="仿宋_GB2312"/>
          <w:sz w:val="32"/>
          <w:szCs w:val="32"/>
        </w:rPr>
        <w:t>2006.64</w:t>
      </w:r>
      <w:permEnd w:id="87"/>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万元，其中：</w:t>
      </w:r>
    </w:p>
    <w:p w14:paraId="21E5698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88" w:edGrp="everyone"/>
      <w:bookmarkStart w:id="88" w:name="PO_part2A2Amount3"/>
      <w:r>
        <w:rPr>
          <w:rFonts w:hint="eastAsia" w:ascii="Times New Roman" w:hAnsi="Times New Roman" w:eastAsia="仿宋_GB2312"/>
          <w:sz w:val="32"/>
          <w:szCs w:val="32"/>
        </w:rPr>
        <w:t>678.65</w:t>
      </w:r>
      <w:permEnd w:id="88"/>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万元，占</w:t>
      </w:r>
      <w:bookmarkStart w:id="89" w:name="PO_part2A2Amount4"/>
      <w:permStart w:id="89" w:edGrp="everyone"/>
      <w:r>
        <w:rPr>
          <w:rFonts w:hint="eastAsia" w:ascii="Times New Roman" w:hAnsi="Times New Roman" w:eastAsia="仿宋_GB2312"/>
          <w:sz w:val="32"/>
          <w:szCs w:val="32"/>
        </w:rPr>
        <w:t>33.82</w:t>
      </w:r>
      <w:permEnd w:id="89"/>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w:t>
      </w:r>
    </w:p>
    <w:p w14:paraId="52F987F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permStart w:id="90" w:edGrp="everyone"/>
      <w:bookmarkStart w:id="90" w:name="PO_part2A2Amount5"/>
      <w:r>
        <w:rPr>
          <w:rFonts w:hint="eastAsia" w:ascii="Times New Roman" w:hAnsi="Times New Roman" w:eastAsia="仿宋_GB2312"/>
          <w:sz w:val="32"/>
          <w:szCs w:val="32"/>
        </w:rPr>
        <w:t>1327.99</w:t>
      </w:r>
      <w:permEnd w:id="90"/>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万元，占</w:t>
      </w:r>
      <w:permStart w:id="91" w:edGrp="everyone"/>
      <w:bookmarkStart w:id="91" w:name="PO_part2A2Amount6"/>
      <w:r>
        <w:rPr>
          <w:rFonts w:hint="eastAsia" w:ascii="Times New Roman" w:hAnsi="Times New Roman" w:eastAsia="仿宋_GB2312"/>
          <w:sz w:val="32"/>
          <w:szCs w:val="32"/>
        </w:rPr>
        <w:t>66.18</w:t>
      </w:r>
      <w:permEnd w:id="91"/>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w:t>
      </w:r>
    </w:p>
    <w:p w14:paraId="145E43AD">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2"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万元，占</w:t>
      </w:r>
      <w:permStart w:id="93" w:edGrp="everyone"/>
      <w:bookmarkStart w:id="93" w:name="PO_part2A2Amount8"/>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w:t>
      </w:r>
    </w:p>
    <w:p w14:paraId="040448C1">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4"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万元，占</w:t>
      </w:r>
      <w:bookmarkStart w:id="95"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w:t>
      </w:r>
    </w:p>
    <w:p w14:paraId="5F53C6DF">
      <w:pPr>
        <w:spacing w:line="600" w:lineRule="exact"/>
        <w:ind w:left="638" w:leftChars="304"/>
        <w:rPr>
          <w:rFonts w:eastAsia="宋体"/>
        </w:rPr>
      </w:pPr>
      <w:r>
        <w:rPr>
          <w:rFonts w:hint="eastAsia" w:ascii="Times New Roman" w:hAnsi="Times New Roman" w:eastAsia="仿宋_GB2312"/>
          <w:sz w:val="32"/>
          <w:szCs w:val="32"/>
        </w:rPr>
        <w:t>对附属单位补助支出</w:t>
      </w:r>
      <w:permStart w:id="96" w:edGrp="everyone"/>
      <w:bookmarkStart w:id="96" w:name="PO_part2A2Amount11"/>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万元，占</w:t>
      </w:r>
      <w:bookmarkStart w:id="97"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7"/>
      <w:r>
        <w:rPr>
          <w:rFonts w:hint="eastAsia" w:ascii="Times New Roman" w:hAnsi="Times New Roman" w:eastAsia="仿宋_GB2312"/>
          <w:sz w:val="32"/>
          <w:szCs w:val="32"/>
        </w:rPr>
        <w:t>%。</w:t>
      </w:r>
    </w:p>
    <w:p w14:paraId="7EF7F04E">
      <w:pPr>
        <w:pStyle w:val="4"/>
        <w:spacing w:line="248" w:lineRule="auto"/>
      </w:pPr>
    </w:p>
    <w:p w14:paraId="710799B2">
      <w:pPr>
        <w:spacing w:before="102" w:line="222" w:lineRule="auto"/>
        <w:jc w:val="center"/>
        <w:rPr>
          <w:rFonts w:eastAsia="仿宋"/>
        </w:rPr>
      </w:pPr>
      <w:bookmarkStart w:id="98" w:name="PO_part2A2Table1"/>
      <w:permStart w:id="98" w:edGrp="everyone"/>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8"/>
    </w:p>
    <w:p w14:paraId="10A49400">
      <w:pPr>
        <w:pStyle w:val="4"/>
        <w:spacing w:line="272" w:lineRule="auto"/>
      </w:pPr>
    </w:p>
    <w:p w14:paraId="52856815">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796DDB85">
      <w:pPr>
        <w:spacing w:line="600" w:lineRule="exact"/>
        <w:ind w:firstLine="640" w:firstLineChars="200"/>
        <w:rPr>
          <w:rFonts w:ascii="Times New Roman" w:hAnsi="Times New Roman" w:eastAsia="仿宋_GB2312"/>
          <w:sz w:val="32"/>
          <w:szCs w:val="32"/>
        </w:rPr>
      </w:pPr>
      <w:bookmarkStart w:id="99" w:name="PO_part2A3Amount1"/>
      <w:permStart w:id="99" w:edGrp="everyone"/>
      <w:r>
        <w:rPr>
          <w:rFonts w:hint="eastAsia" w:ascii="Times New Roman" w:hAnsi="Times New Roman" w:eastAsia="仿宋_GB2312"/>
          <w:sz w:val="32"/>
          <w:szCs w:val="32"/>
        </w:rPr>
        <w:t>中共奈曼旗委员会组织部</w:t>
      </w:r>
      <w:permEnd w:id="99"/>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2025年度财政拨款收入总计</w:t>
      </w:r>
      <w:bookmarkStart w:id="100" w:name="PO_part2A3Amount2"/>
      <w:permStart w:id="100" w:edGrp="everyone"/>
      <w:r>
        <w:rPr>
          <w:rFonts w:hint="eastAsia" w:ascii="Times New Roman" w:hAnsi="Times New Roman" w:eastAsia="仿宋_GB2312"/>
          <w:sz w:val="32"/>
          <w:szCs w:val="32"/>
        </w:rPr>
        <w:t>2006.64</w:t>
      </w:r>
      <w:permEnd w:id="100"/>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万元。与上年相比，财政拨款收入总计</w:t>
      </w:r>
      <w:bookmarkStart w:id="101" w:name="PO_part2A3Reason1"/>
      <w:permStart w:id="101" w:edGrp="everyone"/>
      <w:r>
        <w:rPr>
          <w:rFonts w:hint="eastAsia" w:ascii="Times New Roman" w:hAnsi="Times New Roman" w:eastAsia="仿宋_GB2312"/>
          <w:sz w:val="32"/>
          <w:szCs w:val="32"/>
        </w:rPr>
        <w:t>减少106.3万元，下降5.03%</w:t>
      </w:r>
      <w:permEnd w:id="101"/>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，主要原因是：</w:t>
      </w:r>
      <w:permStart w:id="102" w:edGrp="everyone"/>
      <w:bookmarkStart w:id="102" w:name="PO_part2A3Reason2"/>
      <w:r>
        <w:rPr>
          <w:rFonts w:hint="eastAsia" w:ascii="Times New Roman" w:hAnsi="Times New Roman" w:eastAsia="仿宋_GB2312"/>
          <w:sz w:val="32"/>
          <w:szCs w:val="32"/>
          <w:lang w:val="en-US" w:eastAsia="zh-CN"/>
        </w:rPr>
        <w:t>本单位人员变动，调出4人宋涛、于立军、曲文慧、红鸽，调入3人贾爽、谭振良、宝明徽，考录3人桂珍、刘丽颖、满都花</w:t>
      </w:r>
      <w:permEnd w:id="102"/>
      <w:r>
        <w:rPr>
          <w:rFonts w:hint="eastAsia" w:ascii="Times New Roman" w:hAnsi="Times New Roman" w:eastAsia="仿宋_GB2312"/>
          <w:sz w:val="11"/>
          <w:szCs w:val="11"/>
        </w:rPr>
        <w:t xml:space="preserve"> </w:t>
      </w:r>
      <w:bookmarkEnd w:id="102"/>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3" w:name="PO_part2A3Amount3"/>
      <w:permStart w:id="103" w:edGrp="everyone"/>
      <w:r>
        <w:rPr>
          <w:rFonts w:hint="eastAsia" w:ascii="Times New Roman" w:hAnsi="Times New Roman" w:eastAsia="仿宋_GB2312"/>
          <w:sz w:val="32"/>
          <w:szCs w:val="32"/>
        </w:rPr>
        <w:t>2006.64</w:t>
      </w:r>
      <w:permEnd w:id="103"/>
      <w:r>
        <w:rPr>
          <w:rFonts w:hint="eastAsia" w:ascii="仿宋" w:hAnsi="仿宋" w:eastAsia="仿宋" w:cs="仿宋"/>
          <w:sz w:val="11"/>
          <w:szCs w:val="11"/>
        </w:rPr>
        <w:t xml:space="preserve"> </w:t>
      </w:r>
      <w:bookmarkEnd w:id="103"/>
      <w:r>
        <w:rPr>
          <w:rFonts w:hint="eastAsia" w:ascii="仿宋" w:hAnsi="仿宋" w:eastAsia="仿宋" w:cs="仿宋"/>
          <w:sz w:val="32"/>
          <w:szCs w:val="32"/>
        </w:rPr>
        <w:t>万元，财政拨款支出总计</w:t>
      </w:r>
      <w:permStart w:id="104" w:edGrp="everyone"/>
      <w:bookmarkStart w:id="104" w:name="PO_part2A3Reason3"/>
      <w:r>
        <w:rPr>
          <w:rFonts w:hint="eastAsia" w:ascii="Times New Roman" w:hAnsi="Times New Roman" w:eastAsia="仿宋_GB2312"/>
          <w:sz w:val="32"/>
          <w:szCs w:val="32"/>
        </w:rPr>
        <w:t>减少106.3万元，下降5.03%</w:t>
      </w:r>
      <w:permEnd w:id="104"/>
      <w:r>
        <w:rPr>
          <w:rFonts w:hint="eastAsia" w:ascii="仿宋" w:hAnsi="仿宋" w:eastAsia="仿宋" w:cs="仿宋"/>
          <w:sz w:val="11"/>
          <w:szCs w:val="11"/>
        </w:rPr>
        <w:t xml:space="preserve"> </w:t>
      </w:r>
      <w:bookmarkEnd w:id="104"/>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5" w:name="PO_part2A3Reason4"/>
      <w:permStart w:id="105" w:edGrp="everyone"/>
      <w:r>
        <w:rPr>
          <w:rFonts w:hint="eastAsia" w:ascii="Times New Roman" w:hAnsi="Times New Roman" w:eastAsia="仿宋_GB2312"/>
          <w:sz w:val="32"/>
          <w:szCs w:val="32"/>
          <w:lang w:val="en-US" w:eastAsia="zh-CN"/>
        </w:rPr>
        <w:t>本单位人员变动，调出4人宋涛、于立军、曲文慧、红鸽，调入3人贾爽、谭振良、宝明徽，考录3人桂珍、刘丽颖、满都花</w:t>
      </w:r>
      <w:permEnd w:id="105"/>
      <w:r>
        <w:rPr>
          <w:rFonts w:hint="eastAsia" w:ascii="仿宋" w:hAnsi="仿宋" w:eastAsia="仿宋" w:cs="仿宋"/>
          <w:sz w:val="11"/>
          <w:szCs w:val="11"/>
        </w:rPr>
        <w:t xml:space="preserve"> </w:t>
      </w:r>
      <w:bookmarkEnd w:id="105"/>
      <w:r>
        <w:rPr>
          <w:rFonts w:hint="eastAsia" w:ascii="仿宋" w:hAnsi="仿宋" w:eastAsia="仿宋" w:cs="仿宋"/>
          <w:sz w:val="32"/>
          <w:szCs w:val="32"/>
        </w:rPr>
        <w:t>。</w:t>
      </w:r>
    </w:p>
    <w:p w14:paraId="514C12EF">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0095AE92">
      <w:pPr>
        <w:spacing w:line="600" w:lineRule="exact"/>
        <w:ind w:firstLine="640" w:firstLineChars="200"/>
        <w:rPr>
          <w:rFonts w:ascii="Times New Roman" w:hAnsi="Times New Roman" w:eastAsia="仿宋_GB2312"/>
          <w:sz w:val="32"/>
          <w:szCs w:val="32"/>
        </w:rPr>
      </w:pPr>
      <w:bookmarkStart w:id="106" w:name="PO_part2A4Amount1"/>
      <w:permStart w:id="106" w:edGrp="everyone"/>
      <w:r>
        <w:rPr>
          <w:rFonts w:hint="eastAsia" w:ascii="Times New Roman" w:hAnsi="Times New Roman" w:eastAsia="仿宋_GB2312"/>
          <w:sz w:val="32"/>
          <w:szCs w:val="32"/>
        </w:rPr>
        <w:t>中共奈曼旗委员会组织部</w:t>
      </w:r>
      <w:permEnd w:id="106"/>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2025年度一般公共预算财政拨款支出预算</w:t>
      </w:r>
      <w:permStart w:id="107" w:edGrp="everyone"/>
      <w:bookmarkStart w:id="107" w:name="PO_part2A4Amount2"/>
      <w:r>
        <w:rPr>
          <w:rFonts w:hint="eastAsia" w:ascii="Times New Roman" w:hAnsi="Times New Roman" w:eastAsia="仿宋_GB2312"/>
          <w:sz w:val="32"/>
          <w:szCs w:val="32"/>
        </w:rPr>
        <w:t>2006.64</w:t>
      </w:r>
      <w:permEnd w:id="107"/>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万元，</w:t>
      </w:r>
      <w:bookmarkStart w:id="108" w:name="PO_part2A4Reason1"/>
      <w:permStart w:id="108" w:edGrp="everyone"/>
      <w:r>
        <w:rPr>
          <w:rFonts w:hint="eastAsia" w:ascii="Times New Roman" w:hAnsi="Times New Roman" w:eastAsia="仿宋_GB2312"/>
          <w:sz w:val="32"/>
          <w:szCs w:val="32"/>
        </w:rPr>
        <w:t>比上年度减少106.3万元，下降5.03%</w:t>
      </w:r>
      <w:permEnd w:id="108"/>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，主要原因是：</w:t>
      </w:r>
      <w:bookmarkStart w:id="109" w:name="PO_part2A4Amount4"/>
      <w:permStart w:id="109" w:edGrp="everyone"/>
      <w:r>
        <w:rPr>
          <w:rFonts w:hint="eastAsia" w:ascii="Times New Roman" w:hAnsi="Times New Roman" w:eastAsia="仿宋_GB2312"/>
          <w:sz w:val="32"/>
          <w:szCs w:val="32"/>
          <w:lang w:val="en-US" w:eastAsia="zh-CN"/>
        </w:rPr>
        <w:t>本单位人员变动，调出4人宋涛、于立军、曲文慧、红鸽，调入3人贾爽、谭振良、宝明徽，考录3人桂珍、刘丽颖、满都花</w:t>
      </w:r>
      <w:permEnd w:id="109"/>
      <w:r>
        <w:rPr>
          <w:rFonts w:hint="eastAsia" w:ascii="Times New Roman" w:hAnsi="Times New Roman" w:eastAsia="仿宋_GB2312"/>
          <w:sz w:val="11"/>
          <w:szCs w:val="11"/>
        </w:rPr>
        <w:t xml:space="preserve"> </w:t>
      </w:r>
      <w:bookmarkEnd w:id="109"/>
      <w:r>
        <w:rPr>
          <w:rFonts w:hint="eastAsia" w:ascii="Times New Roman" w:hAnsi="Times New Roman" w:eastAsia="仿宋_GB2312"/>
          <w:sz w:val="32"/>
          <w:szCs w:val="32"/>
        </w:rPr>
        <w:t>。具体情况如下：</w:t>
      </w:r>
    </w:p>
    <w:p w14:paraId="49F79311">
      <w:pPr>
        <w:spacing w:line="600" w:lineRule="exact"/>
        <w:ind w:firstLine="643" w:firstLineChars="200"/>
        <w:rPr>
          <w:rFonts w:hint="eastAsia" w:ascii="仿宋" w:hAnsi="仿宋" w:eastAsia="仿宋" w:cs="仿宋"/>
          <w:spacing w:val="-13"/>
          <w:sz w:val="31"/>
          <w:szCs w:val="31"/>
        </w:rPr>
      </w:pPr>
      <w:permStart w:id="110" w:edGrp="everyone"/>
      <w:bookmarkStart w:id="110" w:name="PO_part2A4Amount3"/>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一般公共服务类年初预算数为1815.16万元，与上年度相比减少127.17万元。其中：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1.组织事务（款）行政运行（项）。年初预算463.21万元，与上年相比增加213.01万元，增长85.14%，变动原因：</w:t>
      </w:r>
      <w:r>
        <w:rPr>
          <w:rFonts w:hint="eastAsia" w:ascii="Times New Roman" w:hAnsi="Times New Roman" w:eastAsia="仿宋_GB2312"/>
          <w:sz w:val="32"/>
          <w:szCs w:val="32"/>
          <w:lang w:eastAsia="zh-CN"/>
        </w:rPr>
        <w:t>事业人员工资在此款项列预算，上年是在</w:t>
      </w:r>
      <w:r>
        <w:rPr>
          <w:rFonts w:hint="eastAsia" w:ascii="Times New Roman" w:hAnsi="Times New Roman" w:eastAsia="仿宋_GB2312"/>
          <w:sz w:val="32"/>
          <w:szCs w:val="32"/>
        </w:rPr>
        <w:t>组织事务（款）事业运行（项）</w:t>
      </w:r>
      <w:r>
        <w:rPr>
          <w:rFonts w:hint="eastAsia" w:ascii="Times New Roman" w:hAnsi="Times New Roman" w:eastAsia="仿宋_GB2312"/>
          <w:sz w:val="32"/>
          <w:szCs w:val="32"/>
          <w:lang w:eastAsia="zh-CN"/>
        </w:rPr>
        <w:t>中列预算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2.组织事务（款）事业运行（项）。年初预算10.00万元，与上年度相比减少208.5万元，下降95.42%，变动原因</w:t>
      </w:r>
      <w:r>
        <w:rPr>
          <w:rFonts w:hint="eastAsia" w:ascii="Times New Roman" w:hAnsi="Times New Roman" w:eastAsia="仿宋_GB2312"/>
          <w:sz w:val="32"/>
          <w:szCs w:val="32"/>
          <w:lang w:eastAsia="zh-CN"/>
        </w:rPr>
        <w:t>：本年事业人员工资在</w:t>
      </w:r>
      <w:r>
        <w:rPr>
          <w:rFonts w:hint="eastAsia" w:ascii="Times New Roman" w:hAnsi="Times New Roman" w:eastAsia="仿宋_GB2312"/>
          <w:sz w:val="32"/>
          <w:szCs w:val="32"/>
        </w:rPr>
        <w:t>组织事务（款）行政运行（项）</w:t>
      </w:r>
      <w:r>
        <w:rPr>
          <w:rFonts w:hint="eastAsia" w:ascii="Times New Roman" w:hAnsi="Times New Roman" w:eastAsia="仿宋_GB2312"/>
          <w:sz w:val="32"/>
          <w:szCs w:val="32"/>
          <w:lang w:eastAsia="zh-CN"/>
        </w:rPr>
        <w:t>中列预算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3.组织事务（款）其他组织事务支出（项）。年初预算1341.95万元，与上年度相比减少131.69万元，下降8.94%，变动原因：</w:t>
      </w:r>
      <w:r>
        <w:rPr>
          <w:rFonts w:hint="eastAsia" w:ascii="Times New Roman" w:hAnsi="Times New Roman" w:eastAsia="仿宋_GB2312"/>
          <w:sz w:val="32"/>
          <w:szCs w:val="32"/>
          <w:lang w:eastAsia="zh-CN"/>
        </w:rPr>
        <w:t>正常离任嘎查村两委正职生活补贴资金减少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社会保障和就业类年初预算数为118.06万元，与上年度相比增加12.68万元。其中：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1.行政事业单位养老支出（款）行政单位离退休（项）。年初预算6.20万元，与上年度相比减少0.02万元，下降0.32%，变动原因：</w:t>
      </w:r>
      <w:r>
        <w:rPr>
          <w:rFonts w:hint="eastAsia" w:ascii="Times New Roman" w:hAnsi="Times New Roman" w:eastAsia="仿宋_GB2312"/>
          <w:sz w:val="32"/>
          <w:szCs w:val="32"/>
          <w:lang w:eastAsia="zh-CN"/>
        </w:rPr>
        <w:t>计数保留小数点后一位</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2.行政事业单位养老支出（款）机关事业单位基本养老保险缴费支出（项）。年初预算68.49万元，与上年相比增加5.55万元，增长8.82%，变动原因：</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3.行政事业单位养老支出（款）机关事业单位职业年金缴费支出（项）。年初预算34.24万元，与上年相比增加2.77万元，增长8.80%，变动原因：</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4.其他社会保障和就业支出（款）其他社会保障和就业支出（项）。年初预算9.13万元，与上年相比增加4.38万元，增长92.27%，变动原因：</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卫生健康类年初预算数为30.61万元，与上年度相比增加4.73万元。其中：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1.行政事业单位医疗（款）行政单位医疗（项）。年初预算28.16万元，与上年相比增加14.94万元，增长113.01%，变动原因：</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2.行政事业单位医疗（款）公务员医疗补助（项）。年初预算2.46万元，上年度无预算安排，无法比较，变动原因：</w:t>
      </w:r>
      <w:r>
        <w:rPr>
          <w:rFonts w:hint="eastAsia" w:ascii="Times New Roman" w:hAnsi="Times New Roman" w:eastAsia="仿宋_GB2312"/>
          <w:sz w:val="32"/>
          <w:szCs w:val="32"/>
          <w:lang w:eastAsia="zh-CN"/>
        </w:rPr>
        <w:t>上年度安排到</w:t>
      </w:r>
      <w:r>
        <w:rPr>
          <w:rFonts w:hint="eastAsia" w:ascii="Times New Roman" w:hAnsi="Times New Roman" w:eastAsia="仿宋_GB2312"/>
          <w:sz w:val="32"/>
          <w:szCs w:val="32"/>
        </w:rPr>
        <w:t>卫生健康支出（款）事业单位医疗（项）</w:t>
      </w:r>
      <w:r>
        <w:rPr>
          <w:rFonts w:hint="eastAsia" w:ascii="Times New Roman" w:hAnsi="Times New Roman" w:eastAsia="仿宋_GB2312"/>
          <w:sz w:val="32"/>
          <w:szCs w:val="32"/>
          <w:lang w:eastAsia="zh-CN"/>
        </w:rPr>
        <w:t>中</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3.卫生健康支出（款）事业单位医疗（项）。年初预算0.00万元，与上年度相比减少12.67万元，下降100.02%，变动原因：</w:t>
      </w:r>
      <w:r>
        <w:rPr>
          <w:rFonts w:hint="eastAsia" w:ascii="Times New Roman" w:hAnsi="Times New Roman" w:eastAsia="仿宋_GB2312"/>
          <w:sz w:val="32"/>
          <w:szCs w:val="32"/>
          <w:lang w:eastAsia="zh-CN"/>
        </w:rPr>
        <w:t>本年度安排到</w:t>
      </w:r>
      <w:r>
        <w:rPr>
          <w:rFonts w:hint="eastAsia" w:ascii="Times New Roman" w:hAnsi="Times New Roman" w:eastAsia="仿宋_GB2312"/>
          <w:sz w:val="32"/>
          <w:szCs w:val="32"/>
        </w:rPr>
        <w:t>行政事业单位医疗（款）公务员医疗补助（项）</w:t>
      </w:r>
      <w:r>
        <w:rPr>
          <w:rFonts w:hint="eastAsia" w:ascii="Times New Roman" w:hAnsi="Times New Roman" w:eastAsia="仿宋_GB2312"/>
          <w:sz w:val="32"/>
          <w:szCs w:val="32"/>
          <w:lang w:eastAsia="zh-CN"/>
        </w:rPr>
        <w:t>中</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住房保障类年初预算数为42.80万元，与上年度相比增加3.47万元。其中：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1.住房改革支出（款）住房公积金（项）。年初预算42.80万元，与上年相比增加3.47万元，增长8.82%，变动原因：</w:t>
      </w:r>
      <w:r>
        <w:rPr>
          <w:rFonts w:hint="eastAsia" w:ascii="Times New Roman" w:hAnsi="Times New Roman" w:eastAsia="仿宋_GB2312"/>
          <w:sz w:val="32"/>
          <w:szCs w:val="32"/>
          <w:lang w:eastAsia="zh-CN"/>
        </w:rPr>
        <w:t>保险缴费基数上调</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10"/>
    </w:p>
    <w:p w14:paraId="7F344763">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6E69A149">
      <w:pPr>
        <w:spacing w:line="600" w:lineRule="exact"/>
        <w:ind w:firstLine="640" w:firstLineChars="200"/>
        <w:rPr>
          <w:rFonts w:ascii="Times New Roman" w:hAnsi="Times New Roman" w:eastAsia="仿宋_GB2312"/>
          <w:sz w:val="32"/>
          <w:szCs w:val="32"/>
        </w:rPr>
      </w:pPr>
      <w:bookmarkStart w:id="111" w:name="PO_part2A5Amount1"/>
      <w:permStart w:id="111" w:edGrp="everyone"/>
      <w:r>
        <w:rPr>
          <w:rFonts w:hint="eastAsia" w:ascii="Times New Roman" w:hAnsi="Times New Roman" w:eastAsia="仿宋_GB2312"/>
          <w:sz w:val="32"/>
          <w:szCs w:val="32"/>
        </w:rPr>
        <w:t>中共奈曼旗委员会组织部</w:t>
      </w:r>
      <w:permEnd w:id="111"/>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2025年度一般公共预算财政拨款基本支出预算</w:t>
      </w:r>
      <w:permStart w:id="112" w:edGrp="everyone"/>
      <w:bookmarkStart w:id="112" w:name="PO_part2A5Amount4"/>
      <w:r>
        <w:rPr>
          <w:rFonts w:hint="eastAsia" w:ascii="Times New Roman" w:hAnsi="Times New Roman" w:eastAsia="仿宋_GB2312"/>
          <w:sz w:val="32"/>
          <w:szCs w:val="32"/>
        </w:rPr>
        <w:t>678.65</w:t>
      </w:r>
      <w:permEnd w:id="112"/>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万元，与上年相比</w:t>
      </w:r>
      <w:permStart w:id="113" w:edGrp="everyone"/>
      <w:bookmarkStart w:id="113" w:name="PO_part2A5Amount5"/>
      <w:r>
        <w:rPr>
          <w:rFonts w:hint="eastAsia" w:ascii="Times New Roman" w:hAnsi="Times New Roman" w:eastAsia="仿宋_GB2312"/>
          <w:sz w:val="32"/>
          <w:szCs w:val="32"/>
        </w:rPr>
        <w:t>增加34.36万元，增长5.33%</w:t>
      </w:r>
      <w:permEnd w:id="113"/>
      <w:r>
        <w:rPr>
          <w:rFonts w:hint="eastAsia" w:ascii="Times New Roman" w:hAnsi="Times New Roman" w:eastAsia="仿宋_GB2312"/>
          <w:sz w:val="11"/>
          <w:szCs w:val="11"/>
        </w:rPr>
        <w:t xml:space="preserve"> </w:t>
      </w:r>
      <w:bookmarkEnd w:id="113"/>
      <w:r>
        <w:rPr>
          <w:rFonts w:hint="eastAsia" w:ascii="Times New Roman" w:hAnsi="Times New Roman" w:eastAsia="仿宋_GB2312"/>
          <w:sz w:val="32"/>
          <w:szCs w:val="32"/>
        </w:rPr>
        <w:t>，其中：</w:t>
      </w:r>
    </w:p>
    <w:p w14:paraId="5715E8D9">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4" w:name="PO_part2A5Amount2"/>
      <w:permStart w:id="114" w:edGrp="everyone"/>
      <w:r>
        <w:rPr>
          <w:rFonts w:hint="eastAsia" w:ascii="Times New Roman" w:hAnsi="Times New Roman" w:eastAsia="仿宋_GB2312"/>
          <w:sz w:val="32"/>
          <w:szCs w:val="32"/>
        </w:rPr>
        <w:t>607.65</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4"/>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permStart w:id="115" w:edGrp="everyone"/>
      <w:bookmarkStart w:id="115" w:name="PO_part2A5Reason1"/>
      <w:r>
        <w:rPr>
          <w:rFonts w:hint="eastAsia" w:ascii="Times New Roman" w:hAnsi="Times New Roman" w:eastAsia="仿宋_GB2312"/>
          <w:sz w:val="32"/>
          <w:szCs w:val="32"/>
        </w:rPr>
        <w:t>主要包括：基本工资176.14万元、津贴补贴150.83万元、奖金19.68万元、绩效工资69.52万元、机关事业单位基本养老保险缴费68.49万元、职业年金缴费34.24万元、职工基本医疗保险缴费28.16万元、公务员医疗补助缴费2.46万元、其他社会保障缴费3.24万元、住房公积金42.80万元、其他工资福利支出5.89万元、退休费6.20万元</w:t>
      </w:r>
      <w:permEnd w:id="115"/>
      <w:r>
        <w:rPr>
          <w:rFonts w:hint="eastAsia" w:ascii="Times New Roman" w:hAnsi="Times New Roman" w:eastAsia="仿宋_GB2312"/>
          <w:sz w:val="11"/>
          <w:szCs w:val="11"/>
        </w:rPr>
        <w:t xml:space="preserve"> </w:t>
      </w:r>
      <w:bookmarkEnd w:id="115"/>
      <w:r>
        <w:rPr>
          <w:rFonts w:ascii="仿宋" w:hAnsi="仿宋" w:eastAsia="仿宋" w:cs="仿宋"/>
          <w:spacing w:val="5"/>
          <w:sz w:val="31"/>
          <w:szCs w:val="31"/>
        </w:rPr>
        <w:t>。</w:t>
      </w:r>
    </w:p>
    <w:p w14:paraId="44D2BA2E">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6" w:name="PO_part2A5Amount3"/>
      <w:permStart w:id="116" w:edGrp="everyone"/>
      <w:r>
        <w:rPr>
          <w:rFonts w:hint="eastAsia" w:ascii="Times New Roman" w:hAnsi="Times New Roman" w:eastAsia="仿宋_GB2312"/>
          <w:sz w:val="32"/>
          <w:szCs w:val="32"/>
        </w:rPr>
        <w:t>71.00</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6"/>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permStart w:id="117" w:edGrp="everyone"/>
      <w:bookmarkStart w:id="117" w:name="PO_part2A5Reason2"/>
      <w:r>
        <w:rPr>
          <w:rFonts w:hint="eastAsia" w:ascii="Times New Roman" w:hAnsi="Times New Roman" w:eastAsia="仿宋_GB2312"/>
          <w:sz w:val="32"/>
          <w:szCs w:val="32"/>
        </w:rPr>
        <w:t>主要包括：办公费5.00万元、印刷费5.00万元、邮电费2.00万元、取暖费13.96万元、差旅费13.00万元、维修（护）费1.00万元、劳务费0.50万元、福利费1.50万元、公务用车运行维护费9.00万元、其他交通费用20.04万元</w:t>
      </w:r>
      <w:permEnd w:id="117"/>
      <w:r>
        <w:rPr>
          <w:rFonts w:hint="eastAsia" w:ascii="Times New Roman" w:hAnsi="Times New Roman" w:eastAsia="仿宋_GB2312"/>
          <w:sz w:val="11"/>
          <w:szCs w:val="11"/>
        </w:rPr>
        <w:t xml:space="preserve"> </w:t>
      </w:r>
      <w:bookmarkEnd w:id="117"/>
      <w:r>
        <w:rPr>
          <w:rFonts w:ascii="仿宋" w:hAnsi="仿宋" w:eastAsia="仿宋" w:cs="仿宋"/>
          <w:spacing w:val="-12"/>
          <w:sz w:val="31"/>
          <w:szCs w:val="31"/>
        </w:rPr>
        <w:t>。</w:t>
      </w:r>
    </w:p>
    <w:p w14:paraId="5F092643">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03EB5888">
      <w:pPr>
        <w:spacing w:line="600" w:lineRule="exact"/>
        <w:ind w:firstLine="640" w:firstLineChars="200"/>
        <w:rPr>
          <w:rFonts w:ascii="Times New Roman" w:hAnsi="Times New Roman" w:eastAsia="仿宋_GB2312"/>
          <w:sz w:val="32"/>
          <w:szCs w:val="32"/>
        </w:rPr>
      </w:pPr>
      <w:bookmarkStart w:id="118" w:name="PO_part2A6Amount1"/>
      <w:permStart w:id="118" w:edGrp="everyone"/>
      <w:r>
        <w:rPr>
          <w:rFonts w:hint="eastAsia" w:ascii="Times New Roman" w:hAnsi="Times New Roman" w:eastAsia="仿宋_GB2312"/>
          <w:sz w:val="32"/>
          <w:szCs w:val="32"/>
        </w:rPr>
        <w:t>中共奈曼旗委员会组织部</w:t>
      </w:r>
      <w:permEnd w:id="118"/>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2025年度一般公共预算拨款安排的“三公”经费预算支出</w:t>
      </w:r>
      <w:permStart w:id="119" w:edGrp="everyone"/>
      <w:bookmarkStart w:id="119" w:name="PO_part2A6Amount2"/>
      <w:r>
        <w:rPr>
          <w:rFonts w:hint="eastAsia" w:ascii="Times New Roman" w:hAnsi="Times New Roman" w:eastAsia="仿宋_GB2312"/>
          <w:sz w:val="32"/>
          <w:szCs w:val="32"/>
        </w:rPr>
        <w:t>12.00</w:t>
      </w:r>
      <w:permEnd w:id="119"/>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万元，其中因公出国（境）费支出</w:t>
      </w:r>
      <w:permStart w:id="120" w:edGrp="everyone"/>
      <w:bookmarkStart w:id="120"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20"/>
      <w:r>
        <w:rPr>
          <w:rFonts w:hint="eastAsia" w:ascii="Times New Roman" w:hAnsi="Times New Roman" w:eastAsia="仿宋_GB2312"/>
          <w:sz w:val="32"/>
          <w:szCs w:val="32"/>
        </w:rPr>
        <w:t>万元，占</w:t>
      </w:r>
      <w:bookmarkStart w:id="121"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1"/>
      <w:r>
        <w:rPr>
          <w:rFonts w:hint="eastAsia" w:ascii="Times New Roman" w:hAnsi="Times New Roman" w:eastAsia="仿宋_GB2312"/>
          <w:sz w:val="32"/>
          <w:szCs w:val="32"/>
        </w:rPr>
        <w:t>%；公务用车购置及运行维护费支出</w:t>
      </w:r>
      <w:permStart w:id="122" w:edGrp="everyone"/>
      <w:bookmarkStart w:id="122" w:name="PO_part2A6Amount5"/>
      <w:r>
        <w:rPr>
          <w:rFonts w:hint="eastAsia" w:ascii="Times New Roman" w:hAnsi="Times New Roman" w:eastAsia="仿宋_GB2312"/>
          <w:sz w:val="32"/>
          <w:szCs w:val="32"/>
        </w:rPr>
        <w:t>12.00</w:t>
      </w:r>
      <w:permEnd w:id="122"/>
      <w:r>
        <w:rPr>
          <w:rFonts w:hint="eastAsia" w:ascii="Times New Roman" w:hAnsi="Times New Roman" w:eastAsia="仿宋_GB2312"/>
          <w:sz w:val="11"/>
          <w:szCs w:val="11"/>
        </w:rPr>
        <w:t xml:space="preserve"> </w:t>
      </w:r>
      <w:bookmarkEnd w:id="122"/>
      <w:r>
        <w:rPr>
          <w:rFonts w:hint="eastAsia" w:ascii="Times New Roman" w:hAnsi="Times New Roman" w:eastAsia="仿宋_GB2312"/>
          <w:sz w:val="32"/>
          <w:szCs w:val="32"/>
        </w:rPr>
        <w:t>万元，占</w:t>
      </w:r>
      <w:permStart w:id="123" w:edGrp="everyone"/>
      <w:bookmarkStart w:id="123" w:name="PO_part2A6Amount6"/>
      <w:r>
        <w:rPr>
          <w:rFonts w:hint="eastAsia" w:ascii="Times New Roman" w:hAnsi="Times New Roman" w:eastAsia="仿宋_GB2312"/>
          <w:sz w:val="32"/>
          <w:szCs w:val="32"/>
        </w:rPr>
        <w:t>100.00</w:t>
      </w:r>
      <w:permEnd w:id="123"/>
      <w:r>
        <w:rPr>
          <w:rFonts w:hint="eastAsia" w:ascii="Times New Roman" w:hAnsi="Times New Roman" w:eastAsia="仿宋_GB2312"/>
          <w:sz w:val="32"/>
          <w:szCs w:val="32"/>
        </w:rPr>
        <w:t xml:space="preserve"> </w:t>
      </w:r>
      <w:bookmarkEnd w:id="123"/>
      <w:r>
        <w:rPr>
          <w:rFonts w:hint="eastAsia" w:ascii="Times New Roman" w:hAnsi="Times New Roman" w:eastAsia="仿宋_GB2312"/>
          <w:sz w:val="32"/>
          <w:szCs w:val="32"/>
        </w:rPr>
        <w:t>%；公务接待费支出</w:t>
      </w:r>
      <w:permStart w:id="124" w:edGrp="everyone"/>
      <w:bookmarkStart w:id="124" w:name="PO_part2A6Amount7"/>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4"/>
      <w:r>
        <w:rPr>
          <w:rFonts w:hint="eastAsia" w:ascii="Times New Roman" w:hAnsi="Times New Roman" w:eastAsia="仿宋_GB2312"/>
          <w:sz w:val="32"/>
          <w:szCs w:val="32"/>
        </w:rPr>
        <w:t>万元，占</w:t>
      </w:r>
      <w:permStart w:id="125" w:edGrp="everyone"/>
      <w:bookmarkStart w:id="125" w:name="PO_part2A6Amount8"/>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5"/>
      <w:r>
        <w:rPr>
          <w:rFonts w:hint="eastAsia" w:ascii="Times New Roman" w:hAnsi="Times New Roman" w:eastAsia="仿宋_GB2312"/>
          <w:sz w:val="32"/>
          <w:szCs w:val="32"/>
        </w:rPr>
        <w:t>%。具体情况如下：</w:t>
      </w:r>
    </w:p>
    <w:p w14:paraId="7BC549C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permStart w:id="126" w:edGrp="everyone"/>
      <w:bookmarkStart w:id="126" w:name="PO_part2A6Amount9"/>
      <w:r>
        <w:rPr>
          <w:rFonts w:hint="eastAsia" w:ascii="Times New Roman" w:hAnsi="Times New Roman" w:eastAsia="仿宋_GB2312"/>
          <w:sz w:val="32"/>
          <w:szCs w:val="32"/>
        </w:rPr>
        <w:t>12.00</w:t>
      </w:r>
      <w:permEnd w:id="126"/>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万元，与上年预算相比</w:t>
      </w:r>
      <w:bookmarkStart w:id="127" w:name="PO_part2A6Reason1"/>
      <w:permStart w:id="127" w:edGrp="everyone"/>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；其中：</w:t>
      </w:r>
    </w:p>
    <w:p w14:paraId="14C9FEC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8"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万元，与上年预算相比</w:t>
      </w:r>
      <w:permStart w:id="129" w:edGrp="everyone"/>
      <w:bookmarkStart w:id="129"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，主要原因是：</w:t>
      </w:r>
      <w:permStart w:id="130" w:edGrp="everyone"/>
      <w:bookmarkStart w:id="130"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w:t>
      </w:r>
    </w:p>
    <w:p w14:paraId="0C8BA03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1" w:name="PO_part2A6Amount11"/>
      <w:permStart w:id="131" w:edGrp="everyone"/>
      <w:r>
        <w:rPr>
          <w:rFonts w:hint="eastAsia" w:ascii="Times New Roman" w:hAnsi="Times New Roman" w:eastAsia="仿宋_GB2312"/>
          <w:sz w:val="32"/>
          <w:szCs w:val="32"/>
        </w:rPr>
        <w:t>12.00</w:t>
      </w:r>
      <w:permEnd w:id="131"/>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万元。其中：</w:t>
      </w:r>
    </w:p>
    <w:p w14:paraId="1B1BCF4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2"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万元，与上年预算相比</w:t>
      </w:r>
      <w:bookmarkStart w:id="133"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，主要原因是：</w:t>
      </w:r>
      <w:permStart w:id="134" w:edGrp="everyone"/>
      <w:bookmarkStart w:id="134" w:name="PO_part2A6Reason3"/>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w:t>
      </w:r>
    </w:p>
    <w:p w14:paraId="2BF0FEF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5" w:name="PO_part2A6Amount13"/>
      <w:permStart w:id="135" w:edGrp="everyone"/>
      <w:r>
        <w:rPr>
          <w:rFonts w:hint="eastAsia" w:ascii="Times New Roman" w:hAnsi="Times New Roman" w:eastAsia="仿宋_GB2312"/>
          <w:sz w:val="32"/>
          <w:szCs w:val="32"/>
        </w:rPr>
        <w:t>12.00</w:t>
      </w:r>
      <w:permEnd w:id="135"/>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万元，与上年预算相比</w:t>
      </w:r>
      <w:bookmarkStart w:id="136"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，主要原因是：</w:t>
      </w:r>
      <w:bookmarkStart w:id="137" w:name="PO_part2A6Reason4"/>
      <w:permStart w:id="137" w:edGrp="everyone"/>
      <w:r>
        <w:rPr>
          <w:rFonts w:hint="eastAsia" w:ascii="Times New Roman" w:hAnsi="Times New Roman" w:eastAsia="仿宋_GB2312"/>
          <w:sz w:val="32"/>
          <w:szCs w:val="32"/>
          <w:lang w:eastAsia="zh-CN"/>
        </w:rPr>
        <w:t>开展工作任务量基本无变化</w:t>
      </w:r>
      <w:permEnd w:id="137"/>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w:t>
      </w:r>
    </w:p>
    <w:p w14:paraId="1A84267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8" w:name="PO_part2A6Amount14"/>
      <w:permStart w:id="138" w:edGrp="everyone"/>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万元，与上年预算相比</w:t>
      </w:r>
      <w:bookmarkStart w:id="139"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，主要原因是：</w:t>
      </w:r>
      <w:bookmarkStart w:id="140" w:name="PO_part2A6Reason5"/>
      <w:permStart w:id="140" w:edGrp="everyone"/>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40"/>
      <w:r>
        <w:rPr>
          <w:rFonts w:hint="eastAsia" w:ascii="Times New Roman" w:hAnsi="Times New Roman" w:eastAsia="仿宋_GB2312"/>
          <w:sz w:val="32"/>
          <w:szCs w:val="32"/>
        </w:rPr>
        <w:t>。</w:t>
      </w:r>
    </w:p>
    <w:p w14:paraId="59199DC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0E867D6C">
      <w:pPr>
        <w:pStyle w:val="4"/>
        <w:spacing w:line="560" w:lineRule="exact"/>
        <w:ind w:left="17" w:leftChars="8" w:firstLine="640" w:firstLineChars="200"/>
        <w:rPr>
          <w:rFonts w:ascii="Times New Roman" w:hAnsi="Times New Roman" w:eastAsia="仿宋_GB2312" w:cstheme="minorBidi"/>
          <w:sz w:val="32"/>
          <w:szCs w:val="32"/>
          <w:lang w:eastAsia="zh-CN"/>
        </w:rPr>
      </w:pPr>
      <w:permStart w:id="141" w:edGrp="everyone"/>
      <w:bookmarkStart w:id="141" w:name="PO_part2A7Amount1"/>
      <w:r>
        <w:rPr>
          <w:rFonts w:hint="eastAsia" w:ascii="Times New Roman" w:hAnsi="Times New Roman" w:eastAsia="仿宋_GB2312" w:cstheme="minorBidi"/>
          <w:sz w:val="32"/>
          <w:szCs w:val="32"/>
          <w:lang w:eastAsia="zh-CN"/>
        </w:rPr>
        <w:t>中共奈曼旗委员会组织部</w:t>
      </w:r>
      <w:permEnd w:id="141"/>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2025年度政府性基金支出预算支出</w:t>
      </w:r>
      <w:permStart w:id="142" w:edGrp="everyone"/>
      <w:bookmarkStart w:id="142" w:name="PO_part2A7Amount2"/>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万元。与上年预算相比</w:t>
      </w:r>
      <w:bookmarkStart w:id="143"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，主要原因：</w:t>
      </w:r>
      <w:permStart w:id="144" w:edGrp="everyone"/>
      <w:bookmarkStart w:id="144"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4"/>
      <w:r>
        <w:rPr>
          <w:rFonts w:hint="eastAsia" w:ascii="Times New Roman" w:hAnsi="Times New Roman" w:eastAsia="仿宋_GB2312" w:cstheme="minorBidi"/>
          <w:sz w:val="32"/>
          <w:szCs w:val="32"/>
          <w:lang w:eastAsia="zh-CN"/>
        </w:rPr>
        <w:t>。</w:t>
      </w:r>
      <w:permStart w:id="145" w:edGrp="everyone"/>
      <w:bookmarkStart w:id="145" w:name="PO_part2A7Reason3"/>
      <w:r>
        <w:rPr>
          <w:rFonts w:hint="eastAsia" w:ascii="Times New Roman" w:hAnsi="Times New Roman" w:eastAsia="仿宋_GB2312" w:cstheme="minorBidi"/>
          <w:sz w:val="32"/>
          <w:szCs w:val="32"/>
          <w:lang w:eastAsia="zh-CN"/>
        </w:rPr>
        <w:t xml:space="preserve"> </w:t>
      </w:r>
      <w:permEnd w:id="145"/>
    </w:p>
    <w:bookmarkEnd w:id="145"/>
    <w:p w14:paraId="7D16FF92">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015A2D9A">
      <w:pPr>
        <w:spacing w:line="560" w:lineRule="exact"/>
        <w:ind w:firstLine="640" w:firstLineChars="200"/>
        <w:rPr>
          <w:rFonts w:ascii="Times New Roman" w:hAnsi="Times New Roman" w:eastAsia="仿宋_GB2312"/>
          <w:sz w:val="32"/>
          <w:szCs w:val="32"/>
        </w:rPr>
      </w:pPr>
      <w:bookmarkStart w:id="146" w:name="PO_part2A8Amount1"/>
      <w:permStart w:id="146" w:edGrp="everyone"/>
      <w:r>
        <w:rPr>
          <w:rFonts w:hint="eastAsia" w:ascii="Times New Roman" w:hAnsi="Times New Roman" w:eastAsia="仿宋_GB2312"/>
          <w:sz w:val="32"/>
          <w:szCs w:val="32"/>
        </w:rPr>
        <w:t>中共奈曼旗委员会组织部</w:t>
      </w:r>
      <w:permEnd w:id="146"/>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2025年度国有资本经营预算支出</w:t>
      </w:r>
      <w:permStart w:id="147" w:edGrp="everyone"/>
      <w:bookmarkStart w:id="147"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万元。与上年预算相比</w:t>
      </w:r>
      <w:permStart w:id="148" w:edGrp="everyone"/>
      <w:bookmarkStart w:id="148"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8"/>
      <w:r>
        <w:rPr>
          <w:rFonts w:hint="eastAsia" w:ascii="Times New Roman" w:hAnsi="Times New Roman" w:eastAsia="仿宋_GB2312"/>
          <w:sz w:val="32"/>
          <w:szCs w:val="32"/>
        </w:rPr>
        <w:t>，主要原因：</w:t>
      </w:r>
      <w:permStart w:id="149" w:edGrp="everyone"/>
      <w:bookmarkStart w:id="149"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9"/>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50" w:name="PO_part2A8Reason3"/>
      <w:r>
        <w:rPr>
          <w:rFonts w:hint="eastAsia" w:ascii="Times New Roman" w:hAnsi="Times New Roman" w:eastAsia="仿宋_GB2312"/>
          <w:sz w:val="32"/>
          <w:szCs w:val="32"/>
        </w:rPr>
        <w:t xml:space="preserve"> </w:t>
      </w:r>
      <w:permEnd w:id="150"/>
    </w:p>
    <w:bookmarkEnd w:id="150"/>
    <w:p w14:paraId="6D3B4F78">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2617CA5E">
      <w:pPr>
        <w:widowControl/>
        <w:snapToGrid w:val="0"/>
        <w:spacing w:line="600" w:lineRule="exact"/>
        <w:ind w:firstLine="640" w:firstLineChars="200"/>
        <w:rPr>
          <w:rFonts w:hint="eastAsia" w:ascii="仿宋" w:hAnsi="仿宋" w:eastAsia="仿宋" w:cs="仿宋"/>
          <w:sz w:val="31"/>
          <w:szCs w:val="31"/>
        </w:rPr>
      </w:pPr>
      <w:permStart w:id="151" w:edGrp="everyone"/>
      <w:bookmarkStart w:id="151" w:name="PO_part2A9Amount1"/>
      <w:r>
        <w:rPr>
          <w:rFonts w:hint="eastAsia" w:ascii="Times New Roman" w:hAnsi="Times New Roman" w:eastAsia="仿宋_GB2312"/>
          <w:sz w:val="32"/>
          <w:szCs w:val="32"/>
        </w:rPr>
        <w:t>中共奈曼旗委员会组织部</w:t>
      </w:r>
      <w:permEnd w:id="151"/>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2" w:name="PO_part2A9Amount2"/>
      <w:permStart w:id="152" w:edGrp="everyone"/>
      <w:r>
        <w:rPr>
          <w:rFonts w:hint="eastAsia" w:ascii="Times New Roman" w:hAnsi="Times New Roman" w:eastAsia="仿宋_GB2312"/>
          <w:sz w:val="32"/>
          <w:szCs w:val="32"/>
        </w:rPr>
        <w:t>16</w:t>
      </w:r>
      <w:permEnd w:id="152"/>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permStart w:id="153" w:edGrp="everyone"/>
      <w:bookmarkStart w:id="153" w:name="PO_part2A9Amount5"/>
      <w:r>
        <w:rPr>
          <w:rFonts w:hint="eastAsia" w:ascii="Times New Roman" w:hAnsi="Times New Roman" w:eastAsia="仿宋_GB2312"/>
          <w:sz w:val="32"/>
          <w:szCs w:val="32"/>
        </w:rPr>
        <w:t>1327.99</w:t>
      </w:r>
      <w:permEnd w:id="153"/>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bookmarkStart w:id="154" w:name="PO_part2A9Amount7"/>
      <w:permStart w:id="154" w:edGrp="everyone"/>
      <w:r>
        <w:rPr>
          <w:rFonts w:hint="eastAsia" w:ascii="Times New Roman" w:hAnsi="Times New Roman" w:eastAsia="仿宋_GB2312"/>
          <w:sz w:val="32"/>
          <w:szCs w:val="32"/>
        </w:rPr>
        <w:t>1327.99</w:t>
      </w:r>
      <w:permEnd w:id="154"/>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5"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万元，财政专户管理资金</w:t>
      </w:r>
      <w:permStart w:id="156" w:edGrp="everyone"/>
      <w:bookmarkStart w:id="156"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7"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万元。</w:t>
      </w:r>
    </w:p>
    <w:p w14:paraId="002E8921">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7AE021FF">
      <w:pPr>
        <w:widowControl/>
        <w:snapToGrid w:val="0"/>
        <w:spacing w:line="600" w:lineRule="exact"/>
        <w:ind w:firstLine="640" w:firstLineChars="200"/>
        <w:rPr>
          <w:rFonts w:ascii="Times New Roman" w:hAnsi="Times New Roman" w:eastAsia="仿宋_GB2312"/>
          <w:sz w:val="32"/>
          <w:szCs w:val="32"/>
        </w:rPr>
      </w:pPr>
      <w:bookmarkStart w:id="158" w:name="PO_part2A10Amount1"/>
      <w:permStart w:id="158" w:edGrp="everyone"/>
      <w:r>
        <w:rPr>
          <w:rFonts w:hint="eastAsia" w:ascii="Times New Roman" w:hAnsi="Times New Roman" w:eastAsia="仿宋_GB2312"/>
          <w:sz w:val="32"/>
          <w:szCs w:val="32"/>
        </w:rPr>
        <w:t>中共奈曼旗委员会组织部</w:t>
      </w:r>
      <w:permEnd w:id="158"/>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2025年度机构运行经费预算支出</w:t>
      </w:r>
      <w:bookmarkStart w:id="159" w:name="PO_part2A10Amount2"/>
      <w:permStart w:id="159" w:edGrp="everyone"/>
      <w:r>
        <w:rPr>
          <w:rFonts w:hint="eastAsia" w:ascii="Times New Roman" w:hAnsi="Times New Roman" w:eastAsia="仿宋_GB2312"/>
          <w:sz w:val="32"/>
          <w:szCs w:val="32"/>
        </w:rPr>
        <w:t>71.00</w:t>
      </w:r>
      <w:permEnd w:id="159"/>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万元，与上年预算相比</w:t>
      </w:r>
      <w:permStart w:id="160" w:edGrp="everyone"/>
      <w:bookmarkStart w:id="160" w:name="PO_part2A10Reason1"/>
      <w:r>
        <w:rPr>
          <w:rFonts w:hint="eastAsia" w:ascii="Times New Roman" w:hAnsi="Times New Roman" w:eastAsia="仿宋_GB2312"/>
          <w:sz w:val="32"/>
          <w:szCs w:val="32"/>
        </w:rPr>
        <w:t>增加14.42万元，增长25.49%</w:t>
      </w:r>
      <w:permEnd w:id="160"/>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，主要原因是：</w:t>
      </w:r>
      <w:permStart w:id="161" w:edGrp="everyone"/>
      <w:bookmarkStart w:id="161" w:name="PO_part2A10Reason2"/>
      <w:r>
        <w:rPr>
          <w:rFonts w:hint="eastAsia" w:ascii="Times New Roman" w:hAnsi="Times New Roman" w:eastAsia="仿宋_GB2312"/>
          <w:sz w:val="32"/>
          <w:szCs w:val="32"/>
          <w:lang w:eastAsia="zh-CN"/>
        </w:rPr>
        <w:t>公务交通补贴有所增加</w:t>
      </w:r>
      <w:permEnd w:id="161"/>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w:t>
      </w:r>
    </w:p>
    <w:p w14:paraId="75073138">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19563E1B">
      <w:pPr>
        <w:widowControl/>
        <w:snapToGrid w:val="0"/>
        <w:spacing w:line="600" w:lineRule="exact"/>
        <w:ind w:firstLine="640" w:firstLineChars="200"/>
        <w:rPr>
          <w:rFonts w:ascii="Times New Roman" w:hAnsi="Times New Roman" w:eastAsia="仿宋_GB2312"/>
          <w:sz w:val="32"/>
          <w:szCs w:val="32"/>
        </w:rPr>
      </w:pPr>
      <w:bookmarkStart w:id="162" w:name="PO_part2A11Amount1"/>
      <w:permStart w:id="162" w:edGrp="everyone"/>
      <w:r>
        <w:rPr>
          <w:rFonts w:hint="eastAsia" w:ascii="Times New Roman" w:hAnsi="Times New Roman" w:eastAsia="仿宋_GB2312"/>
          <w:sz w:val="32"/>
          <w:szCs w:val="32"/>
        </w:rPr>
        <w:t>中共奈曼旗委员会组织部</w:t>
      </w:r>
      <w:permEnd w:id="162"/>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2025年度政府采购支出预算总额</w:t>
      </w:r>
      <w:bookmarkStart w:id="163" w:name="PO_part2A11Amount2"/>
      <w:permStart w:id="163" w:edGrp="everyone"/>
      <w:r>
        <w:rPr>
          <w:rFonts w:hint="eastAsia" w:ascii="Times New Roman" w:hAnsi="Times New Roman" w:eastAsia="仿宋_GB2312"/>
          <w:color w:val="auto"/>
          <w:sz w:val="32"/>
          <w:szCs w:val="32"/>
        </w:rPr>
        <w:t>0.00</w:t>
      </w:r>
      <w:permEnd w:id="163"/>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万元，其中：拟采购货物支出</w:t>
      </w:r>
      <w:bookmarkStart w:id="164"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万元、拟采购工程支出</w:t>
      </w:r>
      <w:bookmarkStart w:id="165"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万元、拟购买服务支出</w:t>
      </w:r>
      <w:permStart w:id="166" w:edGrp="everyone"/>
      <w:bookmarkStart w:id="166"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万元。</w:t>
      </w:r>
    </w:p>
    <w:p w14:paraId="4A220BB9">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5A7E23BD">
      <w:pPr>
        <w:tabs>
          <w:tab w:val="left" w:pos="740"/>
          <w:tab w:val="left" w:pos="9039"/>
        </w:tabs>
        <w:spacing w:line="600" w:lineRule="exact"/>
        <w:ind w:firstLine="640" w:firstLineChars="200"/>
        <w:rPr>
          <w:rFonts w:hint="eastAsia" w:ascii="仿宋" w:hAnsi="仿宋" w:eastAsia="仿宋" w:cs="仿宋"/>
          <w:sz w:val="31"/>
          <w:szCs w:val="31"/>
        </w:rPr>
      </w:pPr>
      <w:bookmarkStart w:id="167" w:name="PO_part2A12Amount1"/>
      <w:permStart w:id="167" w:edGrp="everyone"/>
      <w:r>
        <w:rPr>
          <w:rFonts w:hint="eastAsia" w:ascii="Times New Roman" w:hAnsi="Times New Roman" w:eastAsia="仿宋_GB2312"/>
          <w:sz w:val="32"/>
          <w:szCs w:val="32"/>
        </w:rPr>
        <w:t>中共奈曼旗委员会组织部</w:t>
      </w:r>
      <w:permEnd w:id="167"/>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共有车辆</w:t>
      </w:r>
      <w:bookmarkStart w:id="168" w:name="PO_part2A12Amount2"/>
      <w:permStart w:id="168" w:edGrp="everyone"/>
      <w:r>
        <w:rPr>
          <w:rFonts w:hint="eastAsia" w:ascii="Times New Roman" w:hAnsi="Times New Roman" w:eastAsia="仿宋_GB2312"/>
          <w:sz w:val="32"/>
          <w:szCs w:val="32"/>
          <w:lang w:val="en-US" w:eastAsia="zh-CN"/>
        </w:rPr>
        <w:t>2</w:t>
      </w:r>
      <w:permEnd w:id="168"/>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辆，其中，一般公务用车</w:t>
      </w:r>
      <w:bookmarkStart w:id="169" w:name="PO_part2A12Amount3"/>
      <w:permStart w:id="169" w:edGrp="everyone"/>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辆、执法执勤用车</w:t>
      </w:r>
      <w:permStart w:id="170" w:edGrp="everyone"/>
      <w:bookmarkStart w:id="170" w:name="PO_part2A12Amount4"/>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辆、特种专业技术用车</w:t>
      </w:r>
      <w:permStart w:id="171" w:edGrp="everyone"/>
      <w:bookmarkStart w:id="171"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辆、业务用车</w:t>
      </w:r>
      <w:bookmarkStart w:id="172" w:name="PO_part2A12Amount6"/>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辆、其他用车</w:t>
      </w:r>
      <w:permStart w:id="173" w:edGrp="everyone"/>
      <w:bookmarkStart w:id="173" w:name="PO_part2A12Amount7"/>
      <w:r>
        <w:rPr>
          <w:rFonts w:hint="eastAsia" w:ascii="Times New Roman" w:hAnsi="Times New Roman" w:eastAsia="仿宋_GB2312"/>
          <w:sz w:val="32"/>
          <w:szCs w:val="32"/>
          <w:lang w:val="en-US" w:eastAsia="zh-CN"/>
        </w:rPr>
        <w:t>2</w:t>
      </w:r>
      <w:permEnd w:id="173"/>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辆等。单价50万元（含）以上的通用设备</w:t>
      </w:r>
      <w:bookmarkStart w:id="174"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台（套），单价100万元（含）以上的专用设备</w:t>
      </w:r>
      <w:permStart w:id="175" w:edGrp="everyone"/>
      <w:bookmarkStart w:id="175" w:name="PO_part2A12Amount9"/>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5"/>
      <w:r>
        <w:rPr>
          <w:rFonts w:hint="eastAsia" w:ascii="Times New Roman" w:hAnsi="Times New Roman" w:eastAsia="仿宋_GB2312"/>
          <w:sz w:val="32"/>
          <w:szCs w:val="32"/>
        </w:rPr>
        <w:t>台（套）。</w:t>
      </w:r>
    </w:p>
    <w:p w14:paraId="482E9385">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009C98EC">
      <w:pPr>
        <w:pStyle w:val="8"/>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6" w:name="PO_part2A13Amount1"/>
      <w:permStart w:id="176" w:edGrp="everyone"/>
      <w:r>
        <w:rPr>
          <w:rFonts w:ascii="Times New Roman" w:hAnsi="Times New Roman" w:eastAsia="仿宋_GB2312"/>
          <w:kern w:val="2"/>
          <w:sz w:val="32"/>
          <w:szCs w:val="32"/>
        </w:rPr>
        <w:t>中共奈曼旗委员会组织部</w:t>
      </w:r>
      <w:permEnd w:id="176"/>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2025年度填报绩效目标的预算项目</w:t>
      </w:r>
      <w:bookmarkStart w:id="177" w:name="PO_part2A13Amount2"/>
      <w:permStart w:id="177" w:edGrp="everyone"/>
      <w:r>
        <w:rPr>
          <w:rFonts w:ascii="Times New Roman" w:hAnsi="Times New Roman" w:eastAsia="仿宋_GB2312"/>
          <w:kern w:val="2"/>
          <w:sz w:val="32"/>
          <w:szCs w:val="32"/>
        </w:rPr>
        <w:t>16</w:t>
      </w:r>
      <w:permEnd w:id="177"/>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w:t>
      </w:r>
      <w:bookmarkStart w:id="178" w:name="PO_part2A13Amount3"/>
      <w:permStart w:id="178" w:edGrp="everyone"/>
      <w:r>
        <w:rPr>
          <w:rFonts w:ascii="Times New Roman" w:hAnsi="Times New Roman" w:eastAsia="仿宋_GB2312"/>
          <w:kern w:val="2"/>
          <w:sz w:val="32"/>
          <w:szCs w:val="32"/>
        </w:rPr>
        <w:t>16</w:t>
      </w:r>
      <w:permEnd w:id="178"/>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个，公开项目占全部预算项目的100%。公开填报绩效目标的项目预算</w:t>
      </w:r>
      <w:bookmarkStart w:id="179" w:name="PO_part2A13Amount4"/>
      <w:permStart w:id="179" w:edGrp="everyone"/>
      <w:r>
        <w:rPr>
          <w:rFonts w:ascii="Times New Roman" w:hAnsi="Times New Roman" w:eastAsia="仿宋_GB2312"/>
          <w:kern w:val="2"/>
          <w:sz w:val="32"/>
          <w:szCs w:val="32"/>
        </w:rPr>
        <w:t>1327.99</w:t>
      </w:r>
      <w:permEnd w:id="179"/>
      <w:r>
        <w:rPr>
          <w:rFonts w:ascii="Times New Roman" w:hAnsi="Times New Roman" w:eastAsia="仿宋_GB2312"/>
          <w:kern w:val="2"/>
          <w:sz w:val="11"/>
          <w:szCs w:val="11"/>
        </w:rPr>
        <w:t xml:space="preserve"> </w:t>
      </w:r>
      <w:bookmarkEnd w:id="179"/>
      <w:r>
        <w:rPr>
          <w:rFonts w:ascii="Times New Roman" w:hAnsi="Times New Roman" w:eastAsia="仿宋_GB2312"/>
          <w:kern w:val="2"/>
          <w:sz w:val="32"/>
          <w:szCs w:val="32"/>
        </w:rPr>
        <w:t>万元，占全部项目预算的100%。</w:t>
      </w:r>
    </w:p>
    <w:p w14:paraId="1438BDC7">
      <w:pPr>
        <w:spacing w:line="221" w:lineRule="auto"/>
        <w:rPr>
          <w:rFonts w:hint="eastAsia" w:ascii="仿宋" w:hAnsi="仿宋" w:eastAsia="仿宋" w:cs="仿宋"/>
          <w:sz w:val="36"/>
          <w:szCs w:val="36"/>
        </w:rPr>
      </w:pPr>
    </w:p>
    <w:p w14:paraId="30567044">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80" w:name="_Toc15573"/>
      <w:r>
        <w:rPr>
          <w:rFonts w:hint="eastAsia" w:ascii="黑体" w:hAnsi="黑体" w:eastAsia="黑体" w:cs="黑体"/>
          <w:b w:val="0"/>
          <w:bCs w:val="0"/>
          <w:sz w:val="36"/>
          <w:szCs w:val="36"/>
        </w:rPr>
        <w:t>第三部分  名词解释</w:t>
      </w:r>
      <w:bookmarkEnd w:id="180"/>
    </w:p>
    <w:p w14:paraId="62BB8BFB">
      <w:pPr>
        <w:rPr>
          <w:rFonts w:ascii="Times New Roman" w:hAnsi="Times New Roman" w:cs="Times New Roman"/>
          <w:sz w:val="36"/>
          <w:szCs w:val="44"/>
        </w:rPr>
      </w:pPr>
    </w:p>
    <w:p w14:paraId="3F1540BD">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16586C2B">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3CAA5A49">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271C53F0">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504306EE">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70498AD0">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7F3336B7">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78178D66">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01271104">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6866DB6B">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5A334DF0">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09CF6820">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1797BFC0">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63AD2AFE">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714CD6AD">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4C659EFF">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5561775F">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544C8CAE">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60CCE8AE">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563C0EC7">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F0613B7">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041DE6DE">
      <w:pPr>
        <w:spacing w:line="600" w:lineRule="exact"/>
        <w:jc w:val="center"/>
        <w:outlineLvl w:val="1"/>
        <w:rPr>
          <w:rFonts w:hint="eastAsia" w:ascii="方正小标宋简体" w:hAnsi="方正小标宋简体" w:eastAsia="方正小标宋简体" w:cs="方正小标宋简体"/>
          <w:sz w:val="36"/>
          <w:szCs w:val="36"/>
        </w:rPr>
      </w:pPr>
      <w:bookmarkStart w:id="181" w:name="_Toc21331"/>
      <w:r>
        <w:rPr>
          <w:rFonts w:hint="eastAsia" w:ascii="黑体" w:hAnsi="黑体" w:eastAsia="黑体" w:cs="黑体"/>
          <w:sz w:val="36"/>
          <w:szCs w:val="36"/>
        </w:rPr>
        <w:t>第四部分  预算公开联系方式及信息反馈渠道</w:t>
      </w:r>
      <w:bookmarkEnd w:id="181"/>
    </w:p>
    <w:p w14:paraId="399BA073">
      <w:pPr>
        <w:pStyle w:val="8"/>
        <w:ind w:left="0" w:leftChars="0" w:firstLine="0"/>
      </w:pPr>
    </w:p>
    <w:p w14:paraId="75935EC4">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601D6326">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permStart w:id="180" w:edGrp="everyone"/>
      <w:bookmarkStart w:id="182" w:name="PO_part1A1"/>
      <w:r>
        <w:rPr>
          <w:rFonts w:hint="eastAsia" w:ascii="仿宋_GB2312" w:hAnsi="仿宋_GB2312" w:eastAsia="仿宋_GB2312" w:cs="仿宋_GB2312"/>
          <w:sz w:val="32"/>
          <w:szCs w:val="32"/>
          <w:lang w:eastAsia="zh-CN"/>
        </w:rPr>
        <w:t>李爽</w:t>
      </w:r>
      <w:permEnd w:id="180"/>
      <w:r>
        <w:rPr>
          <w:rFonts w:hint="eastAsia" w:ascii="仿宋_GB2312" w:hAnsi="仿宋_GB2312" w:eastAsia="仿宋_GB2312" w:cs="仿宋_GB2312"/>
          <w:sz w:val="11"/>
          <w:szCs w:val="11"/>
        </w:rPr>
        <w:t xml:space="preserve"> </w:t>
      </w:r>
      <w:bookmarkEnd w:id="182"/>
      <w:r>
        <w:rPr>
          <w:rFonts w:hint="eastAsia" w:ascii="仿宋_GB2312" w:hAnsi="仿宋_GB2312" w:eastAsia="仿宋_GB2312" w:cs="仿宋_GB2312"/>
          <w:sz w:val="32"/>
          <w:szCs w:val="32"/>
        </w:rPr>
        <w:t xml:space="preserve">       联系电话：</w:t>
      </w:r>
      <w:bookmarkStart w:id="183" w:name="PO_part1A2"/>
      <w:permStart w:id="181" w:edGrp="everyone"/>
      <w:r>
        <w:rPr>
          <w:rFonts w:hint="eastAsia" w:ascii="仿宋_GB2312" w:hAnsi="仿宋_GB2312" w:eastAsia="仿宋_GB2312" w:cs="仿宋_GB2312"/>
          <w:sz w:val="32"/>
          <w:szCs w:val="32"/>
          <w:lang w:val="en-US" w:eastAsia="zh-CN"/>
        </w:rPr>
        <w:t>0475-4</w:t>
      </w:r>
      <w:bookmarkStart w:id="184" w:name="_GoBack"/>
      <w:bookmarkEnd w:id="184"/>
      <w:r>
        <w:rPr>
          <w:rFonts w:hint="eastAsia" w:ascii="仿宋_GB2312" w:hAnsi="仿宋_GB2312" w:eastAsia="仿宋_GB2312" w:cs="仿宋_GB2312"/>
          <w:sz w:val="32"/>
          <w:szCs w:val="32"/>
          <w:lang w:val="en-US" w:eastAsia="zh-CN"/>
        </w:rPr>
        <w:t>212927</w:t>
      </w:r>
      <w:permEnd w:id="181"/>
    </w:p>
    <w:bookmarkEnd w:id="183"/>
    <w:p w14:paraId="06B94694">
      <w:pPr>
        <w:pStyle w:val="8"/>
        <w:rPr>
          <w:rFonts w:ascii="仿宋_GB2312" w:hAnsi="仿宋_GB2312" w:eastAsia="仿宋_GB2312" w:cs="仿宋_GB2312"/>
          <w:sz w:val="32"/>
          <w:szCs w:val="32"/>
        </w:rPr>
      </w:pPr>
    </w:p>
    <w:p w14:paraId="56BA8CD9">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5B494C07">
      <w:pPr>
        <w:pStyle w:val="8"/>
        <w:ind w:firstLine="0"/>
      </w:pPr>
    </w:p>
    <w:p w14:paraId="36E16689">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176F2D4E">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5943BC26">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72178A95">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29A5CFFA">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24BA11DF">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5982A46D">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039257F3">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73834E15">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1C20F0D8">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2709F644">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0D49AFE7">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751C4777">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4AD564CC">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160B6707">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5486">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758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DA8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990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FfsPxbkB42HoU0MP6aAOEGZmvN8=" w:salt="vhdqmV46t6kxb1WGWSD1O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mU5ZTBjZDNmYjVlNjE4MWMzM2U2YWUzY2VhYTg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C5463"/>
    <w:rsid w:val="01184A7C"/>
    <w:rsid w:val="016558A0"/>
    <w:rsid w:val="017C6F6F"/>
    <w:rsid w:val="01D54D98"/>
    <w:rsid w:val="01E131EB"/>
    <w:rsid w:val="01E57643"/>
    <w:rsid w:val="01FD42EF"/>
    <w:rsid w:val="020342D4"/>
    <w:rsid w:val="022B68F5"/>
    <w:rsid w:val="02493090"/>
    <w:rsid w:val="02592638"/>
    <w:rsid w:val="027F2F56"/>
    <w:rsid w:val="02895B83"/>
    <w:rsid w:val="0292528D"/>
    <w:rsid w:val="02BF3353"/>
    <w:rsid w:val="02E84BB4"/>
    <w:rsid w:val="02F474A0"/>
    <w:rsid w:val="03217B69"/>
    <w:rsid w:val="032C31E7"/>
    <w:rsid w:val="033220E8"/>
    <w:rsid w:val="033D52B2"/>
    <w:rsid w:val="03411FB9"/>
    <w:rsid w:val="035E4F7F"/>
    <w:rsid w:val="03604DBB"/>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F21EEC"/>
    <w:rsid w:val="06F27A12"/>
    <w:rsid w:val="07080554"/>
    <w:rsid w:val="070D3824"/>
    <w:rsid w:val="072D5C6E"/>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797D57"/>
    <w:rsid w:val="0DA2467E"/>
    <w:rsid w:val="0E2C6EF9"/>
    <w:rsid w:val="0E4D76BC"/>
    <w:rsid w:val="0E572FD9"/>
    <w:rsid w:val="0E9C4A15"/>
    <w:rsid w:val="0EA97F9C"/>
    <w:rsid w:val="0F023482"/>
    <w:rsid w:val="0F707EAE"/>
    <w:rsid w:val="0F97209E"/>
    <w:rsid w:val="0FA35845"/>
    <w:rsid w:val="0FAC6852"/>
    <w:rsid w:val="0FBA11F3"/>
    <w:rsid w:val="0FC72233"/>
    <w:rsid w:val="0FDA17CC"/>
    <w:rsid w:val="0FEF171B"/>
    <w:rsid w:val="0FF15E11"/>
    <w:rsid w:val="10225C62"/>
    <w:rsid w:val="102E1B18"/>
    <w:rsid w:val="105570A4"/>
    <w:rsid w:val="106A3137"/>
    <w:rsid w:val="10736013"/>
    <w:rsid w:val="10BA0CA0"/>
    <w:rsid w:val="10EE0112"/>
    <w:rsid w:val="10FD7E68"/>
    <w:rsid w:val="11041A87"/>
    <w:rsid w:val="111744CE"/>
    <w:rsid w:val="112A0531"/>
    <w:rsid w:val="113B4A02"/>
    <w:rsid w:val="114E459C"/>
    <w:rsid w:val="115E2DC3"/>
    <w:rsid w:val="11701B80"/>
    <w:rsid w:val="117A5014"/>
    <w:rsid w:val="11857B93"/>
    <w:rsid w:val="11A77DD3"/>
    <w:rsid w:val="11B33833"/>
    <w:rsid w:val="11BD3153"/>
    <w:rsid w:val="11D17841"/>
    <w:rsid w:val="11D706B9"/>
    <w:rsid w:val="11E53385"/>
    <w:rsid w:val="120B0362"/>
    <w:rsid w:val="123378BD"/>
    <w:rsid w:val="12637461"/>
    <w:rsid w:val="128D3B1D"/>
    <w:rsid w:val="12944F5C"/>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2F59D1"/>
    <w:rsid w:val="193058E6"/>
    <w:rsid w:val="194B54E8"/>
    <w:rsid w:val="19572330"/>
    <w:rsid w:val="197A668A"/>
    <w:rsid w:val="19A15454"/>
    <w:rsid w:val="19BC2A56"/>
    <w:rsid w:val="19D0058C"/>
    <w:rsid w:val="19D02ED8"/>
    <w:rsid w:val="19DE635C"/>
    <w:rsid w:val="1A045CF0"/>
    <w:rsid w:val="1A0C0D02"/>
    <w:rsid w:val="1A147FD0"/>
    <w:rsid w:val="1A1B5A97"/>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5A24DF"/>
    <w:rsid w:val="1C5B3C94"/>
    <w:rsid w:val="1C9553F8"/>
    <w:rsid w:val="1CB33AD0"/>
    <w:rsid w:val="1CC63804"/>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C21B8B"/>
    <w:rsid w:val="23C30A9D"/>
    <w:rsid w:val="23CD3AA8"/>
    <w:rsid w:val="23E34921"/>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701786C"/>
    <w:rsid w:val="270D56CC"/>
    <w:rsid w:val="270F7B55"/>
    <w:rsid w:val="27321263"/>
    <w:rsid w:val="27624129"/>
    <w:rsid w:val="27632D7A"/>
    <w:rsid w:val="278852FA"/>
    <w:rsid w:val="27956E29"/>
    <w:rsid w:val="27983FEE"/>
    <w:rsid w:val="27985ED8"/>
    <w:rsid w:val="27DB5851"/>
    <w:rsid w:val="27F2197C"/>
    <w:rsid w:val="282C7AB8"/>
    <w:rsid w:val="28463CD6"/>
    <w:rsid w:val="28D51DDB"/>
    <w:rsid w:val="28E84B02"/>
    <w:rsid w:val="29285178"/>
    <w:rsid w:val="29407AF6"/>
    <w:rsid w:val="294F2DD3"/>
    <w:rsid w:val="29542197"/>
    <w:rsid w:val="29A24CB1"/>
    <w:rsid w:val="29A9603F"/>
    <w:rsid w:val="29AA4AAD"/>
    <w:rsid w:val="29B6075C"/>
    <w:rsid w:val="29C652B8"/>
    <w:rsid w:val="29D16876"/>
    <w:rsid w:val="29F74018"/>
    <w:rsid w:val="2A01303C"/>
    <w:rsid w:val="2A11146E"/>
    <w:rsid w:val="2A2D4009"/>
    <w:rsid w:val="2A2D5A7F"/>
    <w:rsid w:val="2A6A7F5F"/>
    <w:rsid w:val="2ABC7FF4"/>
    <w:rsid w:val="2B0551B1"/>
    <w:rsid w:val="2B1C4D6B"/>
    <w:rsid w:val="2B3B78B5"/>
    <w:rsid w:val="2B577997"/>
    <w:rsid w:val="2B6E0A73"/>
    <w:rsid w:val="2B856638"/>
    <w:rsid w:val="2B91322F"/>
    <w:rsid w:val="2B9351F9"/>
    <w:rsid w:val="2BB1742D"/>
    <w:rsid w:val="2BE45A54"/>
    <w:rsid w:val="2BEF7F55"/>
    <w:rsid w:val="2C1461C8"/>
    <w:rsid w:val="2C163855"/>
    <w:rsid w:val="2C567FD4"/>
    <w:rsid w:val="2C622E1D"/>
    <w:rsid w:val="2C7D6F6B"/>
    <w:rsid w:val="2C8763E0"/>
    <w:rsid w:val="2C9815BE"/>
    <w:rsid w:val="2CD41A2F"/>
    <w:rsid w:val="2CD45AC9"/>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FC3B03"/>
    <w:rsid w:val="342A46A7"/>
    <w:rsid w:val="34515C51"/>
    <w:rsid w:val="348E4BCA"/>
    <w:rsid w:val="34B21C8F"/>
    <w:rsid w:val="34E6283D"/>
    <w:rsid w:val="34F327CB"/>
    <w:rsid w:val="34F41BE9"/>
    <w:rsid w:val="352F0C3F"/>
    <w:rsid w:val="35447C1F"/>
    <w:rsid w:val="35642417"/>
    <w:rsid w:val="35C81F43"/>
    <w:rsid w:val="35FC5E78"/>
    <w:rsid w:val="361E799B"/>
    <w:rsid w:val="362265DD"/>
    <w:rsid w:val="365D1743"/>
    <w:rsid w:val="369B006A"/>
    <w:rsid w:val="36F32FEF"/>
    <w:rsid w:val="371148B0"/>
    <w:rsid w:val="37242980"/>
    <w:rsid w:val="376C4B50"/>
    <w:rsid w:val="37A34A15"/>
    <w:rsid w:val="37AB1B1C"/>
    <w:rsid w:val="37BB3A75"/>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B17625C"/>
    <w:rsid w:val="3B4545C2"/>
    <w:rsid w:val="3B5D4EDB"/>
    <w:rsid w:val="3B8A1885"/>
    <w:rsid w:val="3BA768DF"/>
    <w:rsid w:val="3BE719FB"/>
    <w:rsid w:val="3C045180"/>
    <w:rsid w:val="3C0B4937"/>
    <w:rsid w:val="3C273A53"/>
    <w:rsid w:val="3C7324DC"/>
    <w:rsid w:val="3C8421DD"/>
    <w:rsid w:val="3CA164D5"/>
    <w:rsid w:val="3CB90837"/>
    <w:rsid w:val="3CF47AC1"/>
    <w:rsid w:val="3CFC0724"/>
    <w:rsid w:val="3D1B32A0"/>
    <w:rsid w:val="3D356E72"/>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68261E"/>
    <w:rsid w:val="3F732F1F"/>
    <w:rsid w:val="3F972E59"/>
    <w:rsid w:val="3FA330D9"/>
    <w:rsid w:val="3FD339BE"/>
    <w:rsid w:val="40093EB5"/>
    <w:rsid w:val="404E33AC"/>
    <w:rsid w:val="40A3502A"/>
    <w:rsid w:val="40D45C40"/>
    <w:rsid w:val="40E060E5"/>
    <w:rsid w:val="40E73CED"/>
    <w:rsid w:val="41061B71"/>
    <w:rsid w:val="41270465"/>
    <w:rsid w:val="413F6153"/>
    <w:rsid w:val="4185518C"/>
    <w:rsid w:val="41A82C28"/>
    <w:rsid w:val="41D01DF6"/>
    <w:rsid w:val="41D74E6D"/>
    <w:rsid w:val="41DE7602"/>
    <w:rsid w:val="41E7184D"/>
    <w:rsid w:val="41FD7266"/>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F42171"/>
    <w:rsid w:val="52FC0014"/>
    <w:rsid w:val="52FE08FA"/>
    <w:rsid w:val="531225F7"/>
    <w:rsid w:val="53132FD1"/>
    <w:rsid w:val="532760A3"/>
    <w:rsid w:val="537B1F4B"/>
    <w:rsid w:val="537E7ECA"/>
    <w:rsid w:val="539F2832"/>
    <w:rsid w:val="53AB6CD4"/>
    <w:rsid w:val="53CC6C4A"/>
    <w:rsid w:val="5402441A"/>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2D4FBE"/>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6A0A97"/>
    <w:rsid w:val="59790C40"/>
    <w:rsid w:val="597A6493"/>
    <w:rsid w:val="59CA6BD7"/>
    <w:rsid w:val="59F3663D"/>
    <w:rsid w:val="5A022C86"/>
    <w:rsid w:val="5A095DE3"/>
    <w:rsid w:val="5A2813B3"/>
    <w:rsid w:val="5A2B5B3C"/>
    <w:rsid w:val="5A4404D4"/>
    <w:rsid w:val="5A4C1CAA"/>
    <w:rsid w:val="5A643739"/>
    <w:rsid w:val="5A6E2809"/>
    <w:rsid w:val="5A9658BC"/>
    <w:rsid w:val="5AA56DC0"/>
    <w:rsid w:val="5AA71877"/>
    <w:rsid w:val="5AD50BC9"/>
    <w:rsid w:val="5ADD34EB"/>
    <w:rsid w:val="5AF52A96"/>
    <w:rsid w:val="5B0D2022"/>
    <w:rsid w:val="5B0E18F6"/>
    <w:rsid w:val="5B26549D"/>
    <w:rsid w:val="5B2E7DD0"/>
    <w:rsid w:val="5B433C96"/>
    <w:rsid w:val="5B557525"/>
    <w:rsid w:val="5B75055B"/>
    <w:rsid w:val="5B9F76C2"/>
    <w:rsid w:val="5BAB66FD"/>
    <w:rsid w:val="5BAE60A6"/>
    <w:rsid w:val="5BB110D5"/>
    <w:rsid w:val="5BBE3940"/>
    <w:rsid w:val="5BE93A0D"/>
    <w:rsid w:val="5BF5743A"/>
    <w:rsid w:val="5BF70B82"/>
    <w:rsid w:val="5C51750A"/>
    <w:rsid w:val="5C537F09"/>
    <w:rsid w:val="5C5F68AD"/>
    <w:rsid w:val="5C716AEB"/>
    <w:rsid w:val="5CB96ED3"/>
    <w:rsid w:val="5CC130C4"/>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6F5649"/>
    <w:rsid w:val="5F8F28CB"/>
    <w:rsid w:val="5F93061C"/>
    <w:rsid w:val="5FC9348F"/>
    <w:rsid w:val="5FCB6008"/>
    <w:rsid w:val="5FE16210"/>
    <w:rsid w:val="5FE315A4"/>
    <w:rsid w:val="6022064D"/>
    <w:rsid w:val="60347C37"/>
    <w:rsid w:val="60372B4A"/>
    <w:rsid w:val="60557B18"/>
    <w:rsid w:val="60754A11"/>
    <w:rsid w:val="6093631C"/>
    <w:rsid w:val="60AC408B"/>
    <w:rsid w:val="60CF7CC8"/>
    <w:rsid w:val="61566CCD"/>
    <w:rsid w:val="619D39D4"/>
    <w:rsid w:val="62520470"/>
    <w:rsid w:val="627328A6"/>
    <w:rsid w:val="627D581B"/>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6628BD"/>
    <w:rsid w:val="6C6E1A25"/>
    <w:rsid w:val="6C700663"/>
    <w:rsid w:val="6C871509"/>
    <w:rsid w:val="6C9B19F7"/>
    <w:rsid w:val="6CA66C1C"/>
    <w:rsid w:val="6CD73DC8"/>
    <w:rsid w:val="6CEC63D9"/>
    <w:rsid w:val="6CF85455"/>
    <w:rsid w:val="6CFF1BD7"/>
    <w:rsid w:val="6D001942"/>
    <w:rsid w:val="6D011CA2"/>
    <w:rsid w:val="6D024674"/>
    <w:rsid w:val="6D126C2B"/>
    <w:rsid w:val="6D1E21E1"/>
    <w:rsid w:val="6D4713C4"/>
    <w:rsid w:val="6D7100A9"/>
    <w:rsid w:val="6D7553F4"/>
    <w:rsid w:val="6D88263C"/>
    <w:rsid w:val="6D9E6BCF"/>
    <w:rsid w:val="6DA560EA"/>
    <w:rsid w:val="6DB14A8F"/>
    <w:rsid w:val="6DB817DB"/>
    <w:rsid w:val="6DC76061"/>
    <w:rsid w:val="6DEE10EF"/>
    <w:rsid w:val="6DF57072"/>
    <w:rsid w:val="6E023A5A"/>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B123AF"/>
    <w:rsid w:val="71C75BB0"/>
    <w:rsid w:val="71C8684B"/>
    <w:rsid w:val="71CA611F"/>
    <w:rsid w:val="7202098F"/>
    <w:rsid w:val="72166298"/>
    <w:rsid w:val="723143F0"/>
    <w:rsid w:val="72412351"/>
    <w:rsid w:val="72B54AB0"/>
    <w:rsid w:val="732E26DE"/>
    <w:rsid w:val="733817AF"/>
    <w:rsid w:val="73434CBD"/>
    <w:rsid w:val="734E652B"/>
    <w:rsid w:val="73520AC2"/>
    <w:rsid w:val="735934CB"/>
    <w:rsid w:val="738A200A"/>
    <w:rsid w:val="73AB3D2F"/>
    <w:rsid w:val="740718AD"/>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C26425"/>
    <w:rsid w:val="76D53FBA"/>
    <w:rsid w:val="76DB25B4"/>
    <w:rsid w:val="770D3E4D"/>
    <w:rsid w:val="7710183E"/>
    <w:rsid w:val="774A4E63"/>
    <w:rsid w:val="779212C1"/>
    <w:rsid w:val="77C02D84"/>
    <w:rsid w:val="77C467B0"/>
    <w:rsid w:val="77C5736E"/>
    <w:rsid w:val="77D01FB6"/>
    <w:rsid w:val="77E2596E"/>
    <w:rsid w:val="77FC0FFD"/>
    <w:rsid w:val="78007DFA"/>
    <w:rsid w:val="78104A38"/>
    <w:rsid w:val="781B0EBB"/>
    <w:rsid w:val="783E33C3"/>
    <w:rsid w:val="785C4EA1"/>
    <w:rsid w:val="7887056F"/>
    <w:rsid w:val="78A376CA"/>
    <w:rsid w:val="78EF290F"/>
    <w:rsid w:val="792627D5"/>
    <w:rsid w:val="792702FB"/>
    <w:rsid w:val="794F0507"/>
    <w:rsid w:val="79744F4D"/>
    <w:rsid w:val="797F1EE5"/>
    <w:rsid w:val="79A100AE"/>
    <w:rsid w:val="79B853F7"/>
    <w:rsid w:val="79E85CDC"/>
    <w:rsid w:val="7A0E63F1"/>
    <w:rsid w:val="7A2D1941"/>
    <w:rsid w:val="7A340F22"/>
    <w:rsid w:val="7A641988"/>
    <w:rsid w:val="7A6C06BC"/>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D0E4432"/>
    <w:rsid w:val="7D3134F6"/>
    <w:rsid w:val="7D3A3CBD"/>
    <w:rsid w:val="7D823D52"/>
    <w:rsid w:val="7D996DE5"/>
    <w:rsid w:val="7DB639FC"/>
    <w:rsid w:val="7DBF167F"/>
    <w:rsid w:val="7DC12ACC"/>
    <w:rsid w:val="7DC26844"/>
    <w:rsid w:val="7E3314F0"/>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p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2006.64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6e6a4e4-6753-48c1-a692-55a252907b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678.65</c:v>
                </c:pt>
                <c:pt idx="1">
                  <c:v>1327.99</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c820f98-083c-4a43-878e-ae82514bbc9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7553</Words>
  <Characters>8436</Characters>
  <Lines>44</Lines>
  <Paragraphs>12</Paragraphs>
  <TotalTime>3</TotalTime>
  <ScaleCrop>false</ScaleCrop>
  <LinksUpToDate>false</LinksUpToDate>
  <CharactersWithSpaces>8662</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2025-01-16T08:14:15Z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