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90160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sz w:val="33"/>
          <w:szCs w:val="33"/>
          <w:bdr w:val="none" w:color="auto" w:sz="0" w:space="0"/>
        </w:rPr>
        <w:t>【社区动态】爱心企业伸援手 助力困难学子圆学梦</w:t>
      </w:r>
    </w:p>
    <w:p w14:paraId="43F549C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30" w:afterAutospacing="0" w:line="300" w:lineRule="atLeast"/>
        <w:ind w:left="0" w:right="0"/>
        <w:jc w:val="left"/>
        <w:rPr>
          <w:sz w:val="0"/>
          <w:szCs w:val="0"/>
        </w:rPr>
      </w:pPr>
      <w:r>
        <w:rPr>
          <w:rFonts w:ascii="宋体" w:hAnsi="宋体" w:eastAsia="宋体" w:cs="宋体"/>
          <w:kern w:val="0"/>
          <w:sz w:val="22"/>
          <w:szCs w:val="22"/>
          <w:bdr w:val="none" w:color="auto" w:sz="0" w:space="0"/>
          <w:lang w:val="en-US" w:eastAsia="zh-CN" w:bidi="ar"/>
        </w:rPr>
        <w:t>富民社区居委会</w:t>
      </w:r>
      <w:r>
        <w:rPr>
          <w:rFonts w:ascii="宋体" w:hAnsi="宋体" w:eastAsia="宋体" w:cs="宋体"/>
          <w:kern w:val="0"/>
          <w:sz w:val="0"/>
          <w:szCs w:val="0"/>
          <w:bdr w:val="none" w:color="auto" w:sz="0" w:space="0"/>
          <w:lang w:val="en-US" w:eastAsia="zh-CN" w:bidi="ar"/>
        </w:rPr>
        <w:t> </w:t>
      </w:r>
      <w:r>
        <w:rPr>
          <w:rFonts w:ascii="宋体" w:hAnsi="宋体" w:eastAsia="宋体" w:cs="宋体"/>
          <w:kern w:val="0"/>
          <w:sz w:val="22"/>
          <w:szCs w:val="22"/>
          <w:u w:val="none"/>
          <w:bdr w:val="none" w:color="auto" w:sz="0" w:space="0"/>
          <w:lang w:val="en-US" w:eastAsia="zh-CN" w:bidi="ar"/>
        </w:rPr>
        <w:fldChar w:fldCharType="begin"/>
      </w:r>
      <w:r>
        <w:rPr>
          <w:rFonts w:ascii="宋体" w:hAnsi="宋体" w:eastAsia="宋体" w:cs="宋体"/>
          <w:kern w:val="0"/>
          <w:sz w:val="22"/>
          <w:szCs w:val="22"/>
          <w:u w:val="none"/>
          <w:bdr w:val="none" w:color="auto" w:sz="0" w:space="0"/>
          <w:lang w:val="en-US" w:eastAsia="zh-CN" w:bidi="ar"/>
        </w:rPr>
        <w:instrText xml:space="preserve"> HYPERLINK "javascript:void(0);" </w:instrText>
      </w:r>
      <w:r>
        <w:rPr>
          <w:rFonts w:ascii="宋体" w:hAnsi="宋体" w:eastAsia="宋体" w:cs="宋体"/>
          <w:kern w:val="0"/>
          <w:sz w:val="22"/>
          <w:szCs w:val="22"/>
          <w:u w:val="none"/>
          <w:bdr w:val="none" w:color="auto" w:sz="0" w:space="0"/>
          <w:lang w:val="en-US" w:eastAsia="zh-CN" w:bidi="ar"/>
        </w:rPr>
        <w:fldChar w:fldCharType="separate"/>
      </w:r>
      <w:r>
        <w:rPr>
          <w:rStyle w:val="7"/>
          <w:rFonts w:ascii="宋体" w:hAnsi="宋体" w:eastAsia="宋体" w:cs="宋体"/>
          <w:sz w:val="22"/>
          <w:szCs w:val="22"/>
          <w:u w:val="none"/>
          <w:bdr w:val="none" w:color="auto" w:sz="0" w:space="0"/>
        </w:rPr>
        <w:t>奈曼旗和谐富民</w:t>
      </w:r>
      <w:r>
        <w:rPr>
          <w:rFonts w:ascii="宋体" w:hAnsi="宋体" w:eastAsia="宋体" w:cs="宋体"/>
          <w:kern w:val="0"/>
          <w:sz w:val="22"/>
          <w:szCs w:val="22"/>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6"/>
          <w:rFonts w:ascii="宋体" w:hAnsi="宋体" w:eastAsia="宋体" w:cs="宋体"/>
          <w:i w:val="0"/>
          <w:iCs w:val="0"/>
          <w:kern w:val="0"/>
          <w:sz w:val="22"/>
          <w:szCs w:val="22"/>
          <w:bdr w:val="none" w:color="auto" w:sz="0" w:space="0"/>
          <w:lang w:val="en-US" w:eastAsia="zh-CN" w:bidi="ar"/>
        </w:rPr>
        <w:t>2025年07月14日 16:15</w:t>
      </w:r>
      <w:r>
        <w:rPr>
          <w:rFonts w:ascii="宋体" w:hAnsi="宋体" w:eastAsia="宋体" w:cs="宋体"/>
          <w:kern w:val="0"/>
          <w:sz w:val="0"/>
          <w:szCs w:val="0"/>
          <w:bdr w:val="none" w:color="auto" w:sz="0" w:space="0"/>
          <w:lang w:val="en-US" w:eastAsia="zh-CN" w:bidi="ar"/>
        </w:rPr>
        <w:t> </w:t>
      </w:r>
      <w:r>
        <w:rPr>
          <w:rStyle w:val="6"/>
          <w:rFonts w:ascii="宋体" w:hAnsi="宋体" w:eastAsia="宋体" w:cs="宋体"/>
          <w:i w:val="0"/>
          <w:iCs w:val="0"/>
          <w:kern w:val="0"/>
          <w:sz w:val="22"/>
          <w:szCs w:val="22"/>
          <w:bdr w:val="none" w:color="auto" w:sz="0" w:space="0"/>
          <w:lang w:val="en-US" w:eastAsia="zh-CN" w:bidi="ar"/>
        </w:rPr>
        <w:t>内蒙古</w:t>
      </w:r>
    </w:p>
    <w:p w14:paraId="38C289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14:paraId="046ACC3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为进一步弘扬扶危济困、乐善好施的传统美德，切实帮助社区困难家庭学子解决实际困难，近日，奈曼旗明眸眼科诊所炫美高科医疗美容爱心企业走进富民社区，为社区内的困难家庭大学生送去了关怀与资助，用实际行动助力孩子顺利开启大学生活，勇敢追逐梦想。</w:t>
      </w:r>
    </w:p>
    <w:p w14:paraId="0C95E52E">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3215005"/>
            <wp:effectExtent l="0" t="0" r="10160" b="4445"/>
            <wp:docPr id="6" name="图片 6" descr="IMG_261"/>
            <wp:cNvGraphicFramePr/>
            <a:graphic xmlns:a="http://schemas.openxmlformats.org/drawingml/2006/main">
              <a:graphicData uri="http://schemas.openxmlformats.org/drawingml/2006/picture">
                <pic:pic xmlns:pic="http://schemas.openxmlformats.org/drawingml/2006/picture">
                  <pic:nvPicPr>
                    <pic:cNvPr id="6" name="图片 6" descr="IMG_261"/>
                    <pic:cNvPicPr/>
                  </pic:nvPicPr>
                  <pic:blipFill>
                    <a:blip r:embed="rId4"/>
                    <a:stretch>
                      <a:fillRect/>
                    </a:stretch>
                  </pic:blipFill>
                  <pic:spPr>
                    <a:xfrm>
                      <a:off x="0" y="0"/>
                      <a:ext cx="5266690" cy="3215005"/>
                    </a:xfrm>
                    <a:prstGeom prst="rect">
                      <a:avLst/>
                    </a:prstGeom>
                    <a:noFill/>
                    <a:ln w="9525">
                      <a:noFill/>
                    </a:ln>
                  </pic:spPr>
                </pic:pic>
              </a:graphicData>
            </a:graphic>
          </wp:inline>
        </w:drawing>
      </w:r>
    </w:p>
    <w:p w14:paraId="6CE4EBD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此次爱心捐赠的缘起，源于企业创始人的主动担当。他们在了解到社区内困难家庭的情况后，主动联系街道社区工作人员，表达了想要为有需要的学子提供帮助的意愿。经过社区摸排与沟通，最终将温暖送到了金瑞同学一家。</w:t>
      </w:r>
    </w:p>
    <w:p w14:paraId="7FAD23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金瑞同学家中共有四口人，作为家中的小儿子，他刚刚高中毕业，即将踏入大学校园。然而，家庭的重担却早早压在了他的年轻哥哥的肩膀上——哥哥患有脑瘫，伴有肢体一级残疾，不仅需要常年服药，更需要专人时刻照料。为了照顾哥哥，母亲无法外出工作，全家的生计只能依靠父亲打零工维持，经济压力巨大。</w:t>
      </w:r>
    </w:p>
    <w:p w14:paraId="5C6B2C65">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3215005"/>
            <wp:effectExtent l="0" t="0" r="10160" b="4445"/>
            <wp:docPr id="10" name="图片 7" descr="IMG_262"/>
            <wp:cNvGraphicFramePr/>
            <a:graphic xmlns:a="http://schemas.openxmlformats.org/drawingml/2006/main">
              <a:graphicData uri="http://schemas.openxmlformats.org/drawingml/2006/picture">
                <pic:pic xmlns:pic="http://schemas.openxmlformats.org/drawingml/2006/picture">
                  <pic:nvPicPr>
                    <pic:cNvPr id="10" name="图片 7" descr="IMG_262"/>
                    <pic:cNvPicPr/>
                  </pic:nvPicPr>
                  <pic:blipFill>
                    <a:blip r:embed="rId5"/>
                    <a:stretch>
                      <a:fillRect/>
                    </a:stretch>
                  </pic:blipFill>
                  <pic:spPr>
                    <a:xfrm>
                      <a:off x="0" y="0"/>
                      <a:ext cx="5266690" cy="3215005"/>
                    </a:xfrm>
                    <a:prstGeom prst="rect">
                      <a:avLst/>
                    </a:prstGeom>
                    <a:noFill/>
                    <a:ln w="9525">
                      <a:noFill/>
                    </a:ln>
                  </pic:spPr>
                </pic:pic>
              </a:graphicData>
            </a:graphic>
          </wp:inline>
        </w:drawing>
      </w:r>
    </w:p>
    <w:p w14:paraId="6848246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即便身处这样的困境，金瑞同学却从未放弃对知识的追求。在2025年高考中，他凭借不懈的努力，最终取得了659分的优异成绩，用实力为自己赢得了通往理想大学的入场券。这份坚韧与拼搏，也让爱心企业深受触动。</w:t>
      </w:r>
    </w:p>
    <w:p w14:paraId="1BD5090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捐赠现场，爱心企业的代表将5000元的助学金送到了金瑞同学的手中，并现场承诺，孩子未来大学四年的眼镜费用全包，如果未来眼镜度数涨了或者眼镜坏了，都可以免费进行更换。同时，鼓励他进入大学后继续努力学习，不辜负家人的期望和社会的关爱，将来用所学的知识回报家庭、回馈社会。金瑞同学和父母连连道谢，朴实的话语中满是感激。</w:t>
      </w:r>
    </w:p>
    <w:p w14:paraId="0AFDDC41">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bdr w:val="none" w:color="auto" w:sz="0" w:space="0"/>
          <w:lang w:val="en-US" w:eastAsia="zh-CN" w:bidi="ar"/>
        </w:rPr>
        <w:drawing>
          <wp:inline distT="0" distB="0" distL="114300" distR="114300">
            <wp:extent cx="5266690" cy="3215005"/>
            <wp:effectExtent l="0" t="0" r="10160" b="4445"/>
            <wp:docPr id="8" name="图片 8" descr="IMG_263"/>
            <wp:cNvGraphicFramePr/>
            <a:graphic xmlns:a="http://schemas.openxmlformats.org/drawingml/2006/main">
              <a:graphicData uri="http://schemas.openxmlformats.org/drawingml/2006/picture">
                <pic:pic xmlns:pic="http://schemas.openxmlformats.org/drawingml/2006/picture">
                  <pic:nvPicPr>
                    <pic:cNvPr id="8" name="图片 8" descr="IMG_263"/>
                    <pic:cNvPicPr/>
                  </pic:nvPicPr>
                  <pic:blipFill>
                    <a:blip r:embed="rId6"/>
                    <a:stretch>
                      <a:fillRect/>
                    </a:stretch>
                  </pic:blipFill>
                  <pic:spPr>
                    <a:xfrm>
                      <a:off x="0" y="0"/>
                      <a:ext cx="5266690" cy="3215005"/>
                    </a:xfrm>
                    <a:prstGeom prst="rect">
                      <a:avLst/>
                    </a:prstGeom>
                    <a:noFill/>
                    <a:ln w="9525">
                      <a:noFill/>
                    </a:ln>
                  </pic:spPr>
                </pic:pic>
              </a:graphicData>
            </a:graphic>
          </wp:inline>
        </w:drawing>
      </w:r>
    </w:p>
    <w:p w14:paraId="7491FB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爱心不分大小，善举温暖人心。奈曼旗明眸眼科诊所炫美高科医疗美容用实际行动诠释了企业的社会责任与担当，为困难家庭学子点亮了希望之光。</w:t>
      </w:r>
    </w:p>
    <w:p w14:paraId="7BCA2F6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r>
        <w:rPr>
          <w:bdr w:val="none" w:color="auto" w:sz="0" w:space="0"/>
        </w:rPr>
        <w:t>未来，富民社区也将继续以“护苗成长”为己任，持续联动更多像奈曼旗明眸眼科诊所炫美高科医疗美容这样有担当的企业与社会力量，织密“助学、助困、助成长”的帮扶网络。搭建常态化关爱平台，为辖区学子营造一个更温暖、更安心、更具成长力的环境，让每一份对未来的期盼都能被呵护，让每一颗追梦的种子都能在社区的沃土上扎根发芽，向阳而生。</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FC74B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918</Words>
  <Characters>936</Characters>
  <Lines>0</Lines>
  <Paragraphs>0</Paragraphs>
  <TotalTime>5</TotalTime>
  <ScaleCrop>false</ScaleCrop>
  <LinksUpToDate>false</LinksUpToDate>
  <CharactersWithSpaces>941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2025-07-17T07:12:11Z</dcterms:created>
  <dc:creator>Administrator</dc:creator>
  <cp:lastModifiedBy>马彬颖</cp:lastModifiedBy>
  <dcterms:modified xsi:type="dcterms:W3CDTF">2025-07-17T07:17:55Z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eyJoZGlkIjoiMjJiMzcyOGViMmZjZGRjOGUzOWI0NTMyN2EyOGQxYzUiLCJ1c2VySWQiOiI0Mzk2Nzc1OTEifQ==</vt:lpwstr>
  </property>
  <property fmtid="{D5CDD505-2E9C-101B-9397-08002B2CF9AE}" pid="4" name="ICV">
    <vt:lpwstr>F3913699D38A4915B8EA9AA1BB772F4E_12</vt:lpwstr>
  </property>
</Properties>
</file>