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64" w:rsidRDefault="00D77E64">
      <w:pPr>
        <w:pStyle w:val="BodyText"/>
        <w:ind w:left="0"/>
        <w:rPr>
          <w:rFonts w:ascii="仿宋_GB2312" w:eastAsia="仿宋_GB2312" w:hAnsi="仿宋_GB2312" w:cs="Times New Roman"/>
        </w:rPr>
      </w:pPr>
    </w:p>
    <w:p w:rsidR="00D77E64" w:rsidRDefault="00D77E64">
      <w:pPr>
        <w:pStyle w:val="BodyText"/>
        <w:spacing w:before="15"/>
        <w:ind w:left="0"/>
        <w:rPr>
          <w:rFonts w:ascii="宋体" w:hAnsi="宋体" w:cs="Times New Roman"/>
          <w:sz w:val="36"/>
          <w:szCs w:val="36"/>
        </w:rPr>
      </w:pPr>
    </w:p>
    <w:p w:rsidR="00D77E64" w:rsidRDefault="00D77E64">
      <w:pPr>
        <w:pStyle w:val="BodyText"/>
        <w:spacing w:before="15"/>
        <w:ind w:left="0"/>
        <w:rPr>
          <w:rFonts w:ascii="楷体_GB2312" w:eastAsia="楷体_GB2312" w:hAnsi="楷体_GB2312" w:cs="Times New Roman"/>
          <w:sz w:val="36"/>
          <w:szCs w:val="36"/>
        </w:rPr>
      </w:pPr>
    </w:p>
    <w:p w:rsidR="00D77E64" w:rsidRDefault="00D77E64">
      <w:pPr>
        <w:pStyle w:val="BodyText"/>
        <w:spacing w:before="15"/>
        <w:ind w:left="0"/>
        <w:rPr>
          <w:rFonts w:ascii="楷体_GB2312" w:eastAsia="楷体_GB2312" w:hAnsi="楷体_GB2312" w:cs="Times New Roman"/>
          <w:sz w:val="36"/>
          <w:szCs w:val="36"/>
        </w:rPr>
      </w:pPr>
    </w:p>
    <w:p w:rsidR="00D77E64" w:rsidRDefault="00D77E64" w:rsidP="00625E8C">
      <w:pPr>
        <w:widowControl/>
        <w:autoSpaceDE/>
        <w:autoSpaceDN/>
        <w:ind w:firstLineChars="100" w:firstLine="31680"/>
        <w:jc w:val="center"/>
        <w:rPr>
          <w:rFonts w:ascii="Times New Roman" w:eastAsia="华文中宋" w:hAnsi="Times New Roman"/>
          <w:sz w:val="52"/>
          <w:szCs w:val="52"/>
        </w:rPr>
      </w:pPr>
      <w:r>
        <w:rPr>
          <w:rFonts w:ascii="Times New Roman" w:eastAsia="华文中宋" w:hAnsi="Times New Roman" w:cs="Times New Roman"/>
          <w:sz w:val="52"/>
          <w:szCs w:val="52"/>
        </w:rPr>
        <w:t>2024</w:t>
      </w:r>
      <w:r>
        <w:rPr>
          <w:rFonts w:ascii="Times New Roman" w:eastAsia="华文中宋" w:hAnsi="Times New Roman" w:cs="华文中宋" w:hint="eastAsia"/>
          <w:sz w:val="52"/>
          <w:szCs w:val="52"/>
        </w:rPr>
        <w:t>年度奈曼旗财政局财务报告</w:t>
      </w:r>
    </w:p>
    <w:p w:rsidR="00D77E64" w:rsidRDefault="00D77E64">
      <w:pPr>
        <w:spacing w:line="560" w:lineRule="exact"/>
        <w:jc w:val="both"/>
        <w:rPr>
          <w:rFonts w:ascii="Times New Roman" w:eastAsia="仿宋_GB2312" w:hAnsi="Times New Roman"/>
          <w:kern w:val="2"/>
          <w:sz w:val="32"/>
          <w:szCs w:val="32"/>
          <w:lang/>
        </w:rPr>
      </w:pPr>
    </w:p>
    <w:p w:rsidR="00D77E64" w:rsidRDefault="00D77E64">
      <w:pPr>
        <w:jc w:val="center"/>
        <w:rPr>
          <w:rFonts w:ascii="Times New Roman" w:eastAsia="微软雅黑" w:hAnsi="Times New Roman"/>
          <w:b/>
          <w:bCs/>
          <w:sz w:val="52"/>
          <w:szCs w:val="52"/>
        </w:rPr>
      </w:pPr>
    </w:p>
    <w:p w:rsidR="00D77E64" w:rsidRDefault="00D77E64">
      <w:pPr>
        <w:jc w:val="center"/>
        <w:rPr>
          <w:rFonts w:ascii="Times New Roman" w:eastAsia="微软雅黑" w:hAnsi="Times New Roman"/>
          <w:b/>
          <w:bCs/>
          <w:sz w:val="52"/>
          <w:szCs w:val="52"/>
        </w:rPr>
      </w:pPr>
    </w:p>
    <w:p w:rsidR="00D77E64" w:rsidRDefault="00D77E64">
      <w:pPr>
        <w:jc w:val="center"/>
        <w:rPr>
          <w:rFonts w:ascii="宋体" w:hAnsi="宋体"/>
          <w:b/>
          <w:bCs/>
          <w:sz w:val="36"/>
          <w:szCs w:val="36"/>
        </w:rPr>
      </w:pPr>
    </w:p>
    <w:p w:rsidR="00D77E64" w:rsidRDefault="00D77E64">
      <w:pPr>
        <w:jc w:val="center"/>
        <w:rPr>
          <w:rFonts w:ascii="宋体" w:hAnsi="宋体"/>
          <w:b/>
          <w:bCs/>
          <w:sz w:val="36"/>
          <w:szCs w:val="36"/>
        </w:rPr>
      </w:pPr>
    </w:p>
    <w:p w:rsidR="00D77E64" w:rsidRDefault="00D77E64">
      <w:pPr>
        <w:pStyle w:val="BodyText"/>
        <w:rPr>
          <w:rFonts w:ascii="宋体" w:hAnsi="宋体"/>
          <w:b/>
          <w:bCs/>
          <w:sz w:val="36"/>
          <w:szCs w:val="36"/>
        </w:rPr>
      </w:pPr>
    </w:p>
    <w:p w:rsidR="00D77E64" w:rsidRDefault="00D77E64">
      <w:pPr>
        <w:pStyle w:val="BodyText"/>
        <w:rPr>
          <w:rFonts w:ascii="宋体" w:hAnsi="宋体"/>
          <w:b/>
          <w:bCs/>
          <w:sz w:val="36"/>
          <w:szCs w:val="36"/>
        </w:rPr>
      </w:pPr>
    </w:p>
    <w:p w:rsidR="00D77E64" w:rsidRDefault="00D77E64" w:rsidP="00625E8C">
      <w:pPr>
        <w:pStyle w:val="BodyTextFirstIndent"/>
        <w:ind w:firstLine="31680"/>
        <w:rPr>
          <w:rFonts w:ascii="宋体" w:hAnsi="宋体"/>
          <w:b/>
          <w:bCs/>
          <w:sz w:val="36"/>
          <w:szCs w:val="36"/>
        </w:rPr>
      </w:pPr>
    </w:p>
    <w:p w:rsidR="00D77E64" w:rsidRDefault="00D77E64">
      <w:pPr>
        <w:pStyle w:val="BodyText"/>
        <w:rPr>
          <w:rFonts w:ascii="宋体" w:hAnsi="宋体"/>
          <w:b/>
          <w:bCs/>
          <w:sz w:val="36"/>
          <w:szCs w:val="36"/>
        </w:rPr>
      </w:pPr>
    </w:p>
    <w:p w:rsidR="00D77E64" w:rsidRDefault="00D77E64" w:rsidP="00625E8C">
      <w:pPr>
        <w:pStyle w:val="BodyTextFirstIndent"/>
        <w:ind w:firstLine="31680"/>
        <w:rPr>
          <w:rFonts w:ascii="宋体" w:hAnsi="宋体"/>
          <w:b/>
          <w:bCs/>
          <w:sz w:val="36"/>
          <w:szCs w:val="36"/>
        </w:rPr>
      </w:pPr>
    </w:p>
    <w:p w:rsidR="00D77E64" w:rsidRDefault="00D77E64">
      <w:pPr>
        <w:widowControl/>
        <w:autoSpaceDE/>
        <w:autoSpaceDN/>
        <w:jc w:val="both"/>
        <w:rPr>
          <w:rFonts w:ascii="宋体" w:hAnsi="宋体"/>
          <w:sz w:val="24"/>
          <w:szCs w:val="24"/>
        </w:rPr>
      </w:pPr>
    </w:p>
    <w:p w:rsidR="00D77E64" w:rsidRDefault="00D77E64">
      <w:pPr>
        <w:pStyle w:val="NormalWeb"/>
        <w:widowControl w:val="0"/>
        <w:jc w:val="both"/>
        <w:rPr>
          <w:rFonts w:cs="Times New Roman"/>
          <w:sz w:val="32"/>
          <w:szCs w:val="32"/>
        </w:rPr>
      </w:pPr>
      <w:r>
        <w:rPr>
          <w:rFonts w:ascii="Times New Roman" w:hAnsi="Times New Roman" w:cs="Times New Roman"/>
          <w:kern w:val="16"/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部门（单</w:t>
      </w:r>
      <w:r>
        <w:rPr>
          <w:rFonts w:hint="eastAsia"/>
          <w:kern w:val="16"/>
          <w:sz w:val="32"/>
          <w:szCs w:val="32"/>
        </w:rPr>
        <w:t>位）名称</w:t>
      </w:r>
      <w:r>
        <w:rPr>
          <w:rFonts w:hint="eastAsia"/>
          <w:sz w:val="32"/>
          <w:szCs w:val="32"/>
        </w:rPr>
        <w:t>：奈曼旗财政局</w:t>
      </w:r>
      <w:r>
        <w:rPr>
          <w:rFonts w:cs="Times New Roman"/>
          <w:sz w:val="32"/>
          <w:szCs w:val="32"/>
        </w:rPr>
        <w:t> </w:t>
      </w:r>
    </w:p>
    <w:p w:rsidR="00D77E64" w:rsidRDefault="00D77E64">
      <w:pPr>
        <w:pStyle w:val="NormalWeb"/>
        <w:widowControl w:val="0"/>
        <w:jc w:val="both"/>
        <w:rPr>
          <w:rFonts w:cs="Times New Roman"/>
          <w:sz w:val="32"/>
          <w:szCs w:val="32"/>
        </w:rPr>
      </w:pPr>
      <w:r>
        <w:rPr>
          <w:rFonts w:ascii="Times New Roman" w:hAnsi="Times New Roman" w:cs="Times New Roman"/>
          <w:kern w:val="16"/>
          <w:sz w:val="32"/>
          <w:szCs w:val="32"/>
        </w:rPr>
        <w:t xml:space="preserve">       </w:t>
      </w:r>
      <w:r>
        <w:rPr>
          <w:rFonts w:hint="eastAsia"/>
          <w:kern w:val="16"/>
          <w:sz w:val="32"/>
          <w:szCs w:val="32"/>
        </w:rPr>
        <w:t>单位负责人</w:t>
      </w:r>
      <w:r>
        <w:rPr>
          <w:rFonts w:hint="eastAsia"/>
          <w:sz w:val="32"/>
          <w:szCs w:val="32"/>
        </w:rPr>
        <w:t>：朱国章</w:t>
      </w:r>
    </w:p>
    <w:p w:rsidR="00D77E64" w:rsidRDefault="00D77E64">
      <w:pPr>
        <w:pStyle w:val="NormalWeb"/>
        <w:widowControl w:val="0"/>
        <w:jc w:val="both"/>
        <w:rPr>
          <w:rFonts w:cs="Times New Roman"/>
          <w:sz w:val="32"/>
          <w:szCs w:val="32"/>
        </w:rPr>
      </w:pPr>
      <w:r>
        <w:rPr>
          <w:rFonts w:ascii="Times New Roman" w:hAnsi="Times New Roman" w:cs="Times New Roman"/>
          <w:kern w:val="16"/>
          <w:sz w:val="32"/>
          <w:szCs w:val="32"/>
        </w:rPr>
        <w:t xml:space="preserve">       </w:t>
      </w:r>
      <w:r>
        <w:rPr>
          <w:rFonts w:hint="eastAsia"/>
          <w:kern w:val="16"/>
          <w:sz w:val="32"/>
          <w:szCs w:val="32"/>
        </w:rPr>
        <w:t>财务负责人</w:t>
      </w:r>
      <w:r>
        <w:rPr>
          <w:rFonts w:hint="eastAsia"/>
          <w:sz w:val="32"/>
          <w:szCs w:val="32"/>
        </w:rPr>
        <w:t>：曹飞</w:t>
      </w:r>
    </w:p>
    <w:p w:rsidR="00D77E64" w:rsidRDefault="00D77E64">
      <w:pPr>
        <w:pStyle w:val="NormalWeb"/>
        <w:widowControl w:val="0"/>
        <w:jc w:val="both"/>
        <w:rPr>
          <w:rFonts w:cs="Times New Roman"/>
          <w:sz w:val="32"/>
          <w:szCs w:val="32"/>
        </w:rPr>
      </w:pPr>
      <w:r>
        <w:rPr>
          <w:rFonts w:ascii="Times New Roman" w:hAnsi="Times New Roman" w:cs="Times New Roman"/>
          <w:kern w:val="16"/>
          <w:sz w:val="32"/>
          <w:szCs w:val="32"/>
        </w:rPr>
        <w:t xml:space="preserve">       </w:t>
      </w:r>
      <w:r>
        <w:rPr>
          <w:rFonts w:hint="eastAsia"/>
          <w:kern w:val="16"/>
          <w:sz w:val="32"/>
          <w:szCs w:val="32"/>
        </w:rPr>
        <w:t>编制人</w:t>
      </w:r>
      <w:r>
        <w:rPr>
          <w:rFonts w:hint="eastAsia"/>
          <w:sz w:val="32"/>
          <w:szCs w:val="32"/>
        </w:rPr>
        <w:t>：乌吉斯古楞</w:t>
      </w:r>
    </w:p>
    <w:p w:rsidR="00D77E64" w:rsidRDefault="00D77E64">
      <w:pPr>
        <w:pStyle w:val="NormalWeb"/>
        <w:widowControl w:val="0"/>
        <w:jc w:val="both"/>
        <w:rPr>
          <w:rFonts w:cs="Times New Roman"/>
          <w:kern w:val="16"/>
          <w:sz w:val="32"/>
          <w:szCs w:val="32"/>
        </w:rPr>
      </w:pPr>
      <w:r>
        <w:rPr>
          <w:rFonts w:ascii="Times New Roman" w:hAnsi="Times New Roman" w:cs="Times New Roman"/>
          <w:kern w:val="16"/>
          <w:sz w:val="32"/>
          <w:szCs w:val="32"/>
        </w:rPr>
        <w:t xml:space="preserve">       </w:t>
      </w:r>
      <w:r>
        <w:rPr>
          <w:rFonts w:hint="eastAsia"/>
          <w:kern w:val="16"/>
          <w:sz w:val="32"/>
          <w:szCs w:val="32"/>
        </w:rPr>
        <w:t>报送日期：</w:t>
      </w:r>
      <w:r>
        <w:rPr>
          <w:rFonts w:ascii="Times New Roman" w:hAnsi="Times New Roman" w:cs="Times New Roman"/>
          <w:kern w:val="16"/>
          <w:sz w:val="32"/>
          <w:szCs w:val="32"/>
        </w:rPr>
        <w:t>2025</w:t>
      </w:r>
      <w:r>
        <w:rPr>
          <w:rFonts w:hint="eastAsia"/>
          <w:kern w:val="16"/>
          <w:sz w:val="32"/>
          <w:szCs w:val="32"/>
        </w:rPr>
        <w:t>年</w:t>
      </w:r>
      <w:r>
        <w:rPr>
          <w:rFonts w:ascii="Times New Roman" w:hAnsi="Times New Roman" w:cs="Times New Roman"/>
          <w:kern w:val="16"/>
          <w:sz w:val="32"/>
          <w:szCs w:val="32"/>
        </w:rPr>
        <w:t>3</w:t>
      </w:r>
      <w:r>
        <w:rPr>
          <w:rFonts w:hint="eastAsia"/>
          <w:kern w:val="16"/>
          <w:sz w:val="32"/>
          <w:szCs w:val="32"/>
        </w:rPr>
        <w:t>月</w:t>
      </w:r>
    </w:p>
    <w:p w:rsidR="00D77E64" w:rsidRDefault="00D77E64">
      <w:pPr>
        <w:spacing w:line="662" w:lineRule="exact"/>
        <w:jc w:val="both"/>
        <w:rPr>
          <w:rFonts w:ascii="宋体" w:hAnsi="宋体"/>
          <w:sz w:val="31"/>
          <w:szCs w:val="31"/>
        </w:rPr>
        <w:sectPr w:rsidR="00D77E64">
          <w:footerReference w:type="default" r:id="rId7"/>
          <w:pgSz w:w="11910" w:h="16840"/>
          <w:pgMar w:top="1191" w:right="1800" w:bottom="1134" w:left="1800" w:header="0" w:footer="921" w:gutter="0"/>
          <w:cols w:space="720"/>
        </w:sectPr>
      </w:pPr>
    </w:p>
    <w:p w:rsidR="00D77E64" w:rsidRDefault="00D77E64">
      <w:pPr>
        <w:pStyle w:val="TOC11"/>
        <w:autoSpaceDE w:val="0"/>
        <w:autoSpaceDN w:val="0"/>
        <w:spacing w:before="0" w:line="240" w:lineRule="auto"/>
        <w:jc w:val="center"/>
        <w:rPr>
          <w:rFonts w:ascii="Times New Roman" w:eastAsia="宋体" w:hAnsi="Times New Roman" w:cs="Times New Roman"/>
          <w:b/>
          <w:bCs/>
          <w:color w:val="auto"/>
          <w:kern w:val="16"/>
          <w:sz w:val="36"/>
          <w:szCs w:val="36"/>
          <w:lang w:val="zh-CN"/>
        </w:rPr>
      </w:pPr>
      <w:bookmarkStart w:id="0" w:name="_Toc1111532954"/>
      <w:bookmarkStart w:id="1" w:name="_Toc4022"/>
      <w:r>
        <w:rPr>
          <w:rFonts w:ascii="Times New Roman" w:eastAsia="宋体" w:hAnsi="Times New Roman" w:cs="宋体" w:hint="eastAsia"/>
          <w:b/>
          <w:bCs/>
          <w:color w:val="auto"/>
          <w:kern w:val="16"/>
          <w:sz w:val="36"/>
          <w:szCs w:val="36"/>
          <w:lang w:val="zh-CN"/>
        </w:rPr>
        <w:t>目</w:t>
      </w:r>
      <w:r>
        <w:rPr>
          <w:rFonts w:ascii="Times New Roman" w:eastAsia="宋体" w:hAnsi="Times New Roman" w:cs="Times New Roman"/>
          <w:b/>
          <w:bCs/>
          <w:color w:val="auto"/>
          <w:kern w:val="16"/>
          <w:sz w:val="36"/>
          <w:szCs w:val="36"/>
          <w:lang w:val="zh-CN"/>
        </w:rPr>
        <w:t xml:space="preserve">  </w:t>
      </w:r>
      <w:r>
        <w:rPr>
          <w:rFonts w:ascii="Times New Roman" w:eastAsia="宋体" w:hAnsi="Times New Roman" w:cs="宋体" w:hint="eastAsia"/>
          <w:b/>
          <w:bCs/>
          <w:color w:val="auto"/>
          <w:kern w:val="16"/>
          <w:sz w:val="36"/>
          <w:szCs w:val="36"/>
          <w:lang w:val="zh-CN"/>
        </w:rPr>
        <w:t>录</w:t>
      </w:r>
    </w:p>
    <w:p w:rsidR="00D77E64" w:rsidRDefault="00D77E64" w:rsidP="00C43F60">
      <w:pPr>
        <w:pStyle w:val="TOC1"/>
        <w:tabs>
          <w:tab w:val="right" w:leader="dot" w:pos="8300"/>
        </w:tabs>
        <w:ind w:left="31680"/>
        <w:rPr>
          <w:rFonts w:ascii="等线" w:eastAsia="等线" w:cs="Times New Roman"/>
          <w:sz w:val="22"/>
          <w:szCs w:val="22"/>
        </w:rPr>
      </w:pPr>
      <w:r>
        <w:fldChar w:fldCharType="begin"/>
      </w:r>
      <w:r>
        <w:instrText xml:space="preserve"> TOC \o "1-1" \h \z \t "</w:instrText>
      </w:r>
      <w:r>
        <w:rPr>
          <w:rFonts w:cs="黑体" w:hint="eastAsia"/>
        </w:rPr>
        <w:instrText>标题</w:instrText>
      </w:r>
      <w:r>
        <w:instrText xml:space="preserve"> 2,2,</w:instrText>
      </w:r>
      <w:r>
        <w:rPr>
          <w:rFonts w:cs="黑体" w:hint="eastAsia"/>
        </w:rPr>
        <w:instrText>标题</w:instrText>
      </w:r>
      <w:r>
        <w:instrText xml:space="preserve"> 3,3,</w:instrText>
      </w:r>
      <w:r>
        <w:rPr>
          <w:rFonts w:cs="黑体" w:hint="eastAsia"/>
        </w:rPr>
        <w:instrText>标题</w:instrText>
      </w:r>
      <w:r>
        <w:instrText xml:space="preserve"> 4,4,</w:instrText>
      </w:r>
      <w:r>
        <w:rPr>
          <w:rFonts w:cs="黑体" w:hint="eastAsia"/>
        </w:rPr>
        <w:instrText>一样式</w:instrText>
      </w:r>
      <w:r>
        <w:instrText>,2,111111,3,</w:instrText>
      </w:r>
      <w:r>
        <w:rPr>
          <w:rFonts w:cs="黑体" w:hint="eastAsia"/>
        </w:rPr>
        <w:instrText>一、（一）样式</w:instrText>
      </w:r>
      <w:r>
        <w:instrText>2,2,</w:instrText>
      </w:r>
      <w:r>
        <w:rPr>
          <w:rFonts w:cs="黑体" w:hint="eastAsia"/>
        </w:rPr>
        <w:instrText>样式</w:instrText>
      </w:r>
      <w:r>
        <w:instrText>222,2,</w:instrText>
      </w:r>
      <w:r>
        <w:rPr>
          <w:rFonts w:cs="黑体" w:hint="eastAsia"/>
        </w:rPr>
        <w:instrText>样式</w:instrText>
      </w:r>
      <w:r>
        <w:instrText>333,4,</w:instrText>
      </w:r>
      <w:r>
        <w:rPr>
          <w:rFonts w:cs="黑体" w:hint="eastAsia"/>
        </w:rPr>
        <w:instrText>样式</w:instrText>
      </w:r>
      <w:r>
        <w:instrText>444,4,555,3,</w:instrText>
      </w:r>
      <w:r>
        <w:rPr>
          <w:rFonts w:cs="黑体" w:hint="eastAsia"/>
        </w:rPr>
        <w:instrText>标题</w:instrText>
      </w:r>
      <w:r>
        <w:instrText xml:space="preserve">11,1" </w:instrText>
      </w:r>
      <w:r>
        <w:fldChar w:fldCharType="separate"/>
      </w:r>
      <w:hyperlink w:anchor="_Toc256000055" w:history="1">
        <w:r>
          <w:rPr>
            <w:rStyle w:val="Hyperlink"/>
            <w:rFonts w:cs="黑体" w:hint="eastAsia"/>
          </w:rPr>
          <w:t>导</w:t>
        </w:r>
        <w:r>
          <w:rPr>
            <w:rStyle w:val="Hyperlink"/>
          </w:rPr>
          <w:t xml:space="preserve">  </w:t>
        </w:r>
        <w:r>
          <w:rPr>
            <w:rStyle w:val="Hyperlink"/>
            <w:rFonts w:cs="黑体" w:hint="eastAsia"/>
          </w:rPr>
          <w:t>言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_Toc256000055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hyperlink>
    </w:p>
    <w:p w:rsidR="00D77E64" w:rsidRDefault="00D77E64" w:rsidP="00625E8C">
      <w:pPr>
        <w:pStyle w:val="TOC2"/>
        <w:tabs>
          <w:tab w:val="right" w:leader="dot" w:pos="8300"/>
        </w:tabs>
        <w:ind w:left="31680"/>
        <w:rPr>
          <w:rFonts w:ascii="等线" w:eastAsia="等线" w:cs="Times New Roman"/>
          <w:sz w:val="22"/>
          <w:szCs w:val="22"/>
        </w:rPr>
      </w:pPr>
      <w:hyperlink w:anchor="_Toc256000056" w:history="1">
        <w:r>
          <w:rPr>
            <w:rStyle w:val="Hyperlink"/>
            <w:rFonts w:cs="黑体" w:hint="eastAsia"/>
          </w:rPr>
          <w:t>一、政府部门财务报表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_Toc256000056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hyperlink>
    </w:p>
    <w:p w:rsidR="00D77E64" w:rsidRDefault="00D77E64" w:rsidP="00625E8C">
      <w:pPr>
        <w:pStyle w:val="TOC3"/>
        <w:ind w:left="31680"/>
        <w:rPr>
          <w:rFonts w:ascii="等线" w:eastAsia="等线" w:cs="Times New Roman"/>
          <w:sz w:val="22"/>
          <w:szCs w:val="22"/>
        </w:rPr>
      </w:pPr>
      <w:hyperlink w:anchor="_Toc256000057" w:history="1">
        <w:r>
          <w:rPr>
            <w:rStyle w:val="Hyperlink"/>
            <w:rFonts w:hint="eastAsia"/>
          </w:rPr>
          <w:t>（一）政府部门会计报表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_Toc256000057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hyperlink>
    </w:p>
    <w:p w:rsidR="00D77E64" w:rsidRDefault="00D77E64" w:rsidP="00625E8C">
      <w:pPr>
        <w:pStyle w:val="TOC4"/>
        <w:tabs>
          <w:tab w:val="right" w:leader="dot" w:pos="8300"/>
        </w:tabs>
        <w:ind w:left="31680"/>
        <w:rPr>
          <w:rFonts w:ascii="等线" w:eastAsia="等线" w:cs="Times New Roman"/>
          <w:sz w:val="22"/>
          <w:szCs w:val="22"/>
        </w:rPr>
      </w:pPr>
      <w:hyperlink w:anchor="_Toc256000058" w:history="1">
        <w:r>
          <w:rPr>
            <w:rStyle w:val="Hyperlink"/>
            <w:rFonts w:hint="eastAsia"/>
          </w:rPr>
          <w:t>资产负债表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_Toc256000058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hyperlink>
    </w:p>
    <w:p w:rsidR="00D77E64" w:rsidRDefault="00D77E64" w:rsidP="00625E8C">
      <w:pPr>
        <w:pStyle w:val="TOC4"/>
        <w:tabs>
          <w:tab w:val="right" w:leader="dot" w:pos="8300"/>
        </w:tabs>
        <w:ind w:left="31680"/>
        <w:rPr>
          <w:rFonts w:ascii="等线" w:eastAsia="等线" w:cs="Times New Roman"/>
          <w:sz w:val="22"/>
          <w:szCs w:val="22"/>
        </w:rPr>
      </w:pPr>
      <w:hyperlink w:anchor="_Toc256000059" w:history="1">
        <w:r>
          <w:rPr>
            <w:rStyle w:val="Hyperlink"/>
            <w:rFonts w:hint="eastAsia"/>
          </w:rPr>
          <w:t>收入费用表（</w:t>
        </w:r>
        <w:r>
          <w:rPr>
            <w:rStyle w:val="Hyperlink"/>
          </w:rPr>
          <w:t>1</w:t>
        </w:r>
        <w:r>
          <w:rPr>
            <w:rStyle w:val="Hyperlink"/>
            <w:rFonts w:hint="eastAsia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_Toc256000059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hyperlink>
    </w:p>
    <w:p w:rsidR="00D77E64" w:rsidRDefault="00D77E64" w:rsidP="00625E8C">
      <w:pPr>
        <w:pStyle w:val="TOC4"/>
        <w:tabs>
          <w:tab w:val="right" w:leader="dot" w:pos="8300"/>
        </w:tabs>
        <w:ind w:left="31680"/>
        <w:rPr>
          <w:rFonts w:ascii="等线" w:eastAsia="等线" w:cs="Times New Roman"/>
          <w:sz w:val="22"/>
          <w:szCs w:val="22"/>
        </w:rPr>
      </w:pPr>
      <w:hyperlink w:anchor="_Toc256000060" w:history="1">
        <w:r>
          <w:rPr>
            <w:rStyle w:val="Hyperlink"/>
            <w:rFonts w:hint="eastAsia"/>
          </w:rPr>
          <w:t>收入费用表（</w:t>
        </w:r>
        <w:r>
          <w:rPr>
            <w:rStyle w:val="Hyperlink"/>
          </w:rPr>
          <w:t>2</w:t>
        </w:r>
        <w:r>
          <w:rPr>
            <w:rStyle w:val="Hyperlink"/>
            <w:rFonts w:hint="eastAsia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_Toc256000060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hyperlink>
    </w:p>
    <w:p w:rsidR="00D77E64" w:rsidRDefault="00D77E64" w:rsidP="00625E8C">
      <w:pPr>
        <w:pStyle w:val="TOC3"/>
        <w:ind w:left="31680"/>
        <w:rPr>
          <w:rFonts w:ascii="等线" w:eastAsia="等线" w:cs="Times New Roman"/>
          <w:sz w:val="22"/>
          <w:szCs w:val="22"/>
        </w:rPr>
      </w:pPr>
      <w:hyperlink w:anchor="_Toc256000062" w:history="1">
        <w:r>
          <w:rPr>
            <w:rStyle w:val="Hyperlink"/>
            <w:rFonts w:hint="eastAsia"/>
          </w:rPr>
          <w:t>（二）政府部门会计报表附注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_Toc256000062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hyperlink>
    </w:p>
    <w:p w:rsidR="00D77E64" w:rsidRDefault="00D77E64" w:rsidP="00625E8C">
      <w:pPr>
        <w:pStyle w:val="TOC4"/>
        <w:tabs>
          <w:tab w:val="right" w:leader="dot" w:pos="8300"/>
        </w:tabs>
        <w:ind w:left="31680"/>
        <w:rPr>
          <w:rFonts w:ascii="等线" w:eastAsia="等线" w:cs="Times New Roman"/>
          <w:sz w:val="22"/>
          <w:szCs w:val="22"/>
        </w:rPr>
      </w:pPr>
      <w:hyperlink w:anchor="_Toc256000063" w:history="1">
        <w:r>
          <w:rPr>
            <w:rStyle w:val="Hyperlink"/>
          </w:rPr>
          <w:t>1.</w:t>
        </w:r>
        <w:r>
          <w:rPr>
            <w:rStyle w:val="Hyperlink"/>
            <w:rFonts w:hint="eastAsia"/>
          </w:rPr>
          <w:t>会计报表编制基础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_Toc256000063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hyperlink>
    </w:p>
    <w:p w:rsidR="00D77E64" w:rsidRDefault="00D77E64" w:rsidP="00625E8C">
      <w:pPr>
        <w:pStyle w:val="TOC4"/>
        <w:tabs>
          <w:tab w:val="right" w:leader="dot" w:pos="8300"/>
        </w:tabs>
        <w:ind w:left="31680"/>
        <w:rPr>
          <w:rFonts w:ascii="等线" w:eastAsia="等线" w:cs="Times New Roman"/>
          <w:sz w:val="22"/>
          <w:szCs w:val="22"/>
        </w:rPr>
      </w:pPr>
      <w:hyperlink w:anchor="_Toc256000064" w:history="1">
        <w:r>
          <w:rPr>
            <w:rStyle w:val="Hyperlink"/>
          </w:rPr>
          <w:t>2.</w:t>
        </w:r>
        <w:r>
          <w:rPr>
            <w:rStyle w:val="Hyperlink"/>
            <w:rFonts w:hint="eastAsia"/>
          </w:rPr>
          <w:t>遵循相关制度规定的声明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_Toc256000064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hyperlink>
    </w:p>
    <w:p w:rsidR="00D77E64" w:rsidRDefault="00D77E64" w:rsidP="00625E8C">
      <w:pPr>
        <w:pStyle w:val="TOC4"/>
        <w:tabs>
          <w:tab w:val="right" w:leader="dot" w:pos="8300"/>
        </w:tabs>
        <w:ind w:left="31680"/>
        <w:rPr>
          <w:rFonts w:ascii="等线" w:eastAsia="等线" w:cs="Times New Roman"/>
          <w:sz w:val="22"/>
          <w:szCs w:val="22"/>
        </w:rPr>
      </w:pPr>
      <w:hyperlink w:anchor="_Toc256000065" w:history="1">
        <w:r>
          <w:rPr>
            <w:rStyle w:val="Hyperlink"/>
          </w:rPr>
          <w:t>3.</w:t>
        </w:r>
        <w:r>
          <w:rPr>
            <w:rStyle w:val="Hyperlink"/>
            <w:rFonts w:hint="eastAsia"/>
          </w:rPr>
          <w:t>合并范围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_Toc256000065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hyperlink>
    </w:p>
    <w:p w:rsidR="00D77E64" w:rsidRDefault="00D77E64" w:rsidP="00625E8C">
      <w:pPr>
        <w:pStyle w:val="TOC4"/>
        <w:tabs>
          <w:tab w:val="right" w:leader="dot" w:pos="8300"/>
        </w:tabs>
        <w:ind w:left="31680"/>
        <w:rPr>
          <w:rFonts w:ascii="等线" w:eastAsia="等线" w:cs="Times New Roman"/>
          <w:sz w:val="22"/>
          <w:szCs w:val="22"/>
        </w:rPr>
      </w:pPr>
      <w:hyperlink w:anchor="_Toc256000066" w:history="1">
        <w:r>
          <w:rPr>
            <w:rStyle w:val="Hyperlink"/>
          </w:rPr>
          <w:t>4.</w:t>
        </w:r>
        <w:r>
          <w:rPr>
            <w:rStyle w:val="Hyperlink"/>
            <w:rFonts w:hint="eastAsia"/>
          </w:rPr>
          <w:t>重要会计政策与会计估计变更情况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_Toc256000066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hyperlink>
    </w:p>
    <w:p w:rsidR="00D77E64" w:rsidRDefault="00D77E64" w:rsidP="00625E8C">
      <w:pPr>
        <w:pStyle w:val="TOC4"/>
        <w:tabs>
          <w:tab w:val="right" w:leader="dot" w:pos="8300"/>
        </w:tabs>
        <w:ind w:left="31680"/>
        <w:rPr>
          <w:rFonts w:ascii="等线" w:eastAsia="等线" w:cs="Times New Roman"/>
          <w:sz w:val="22"/>
          <w:szCs w:val="22"/>
        </w:rPr>
      </w:pPr>
      <w:hyperlink w:anchor="_Toc256000067" w:history="1">
        <w:r>
          <w:rPr>
            <w:rStyle w:val="Hyperlink"/>
          </w:rPr>
          <w:t>5.</w:t>
        </w:r>
        <w:r>
          <w:rPr>
            <w:rStyle w:val="Hyperlink"/>
            <w:rFonts w:hint="eastAsia"/>
          </w:rPr>
          <w:t>会计报表重要项目的明细信息及说明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_Toc256000067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hyperlink>
    </w:p>
    <w:p w:rsidR="00D77E64" w:rsidRDefault="00D77E64" w:rsidP="00625E8C">
      <w:pPr>
        <w:pStyle w:val="TOC2"/>
        <w:tabs>
          <w:tab w:val="right" w:leader="dot" w:pos="8300"/>
        </w:tabs>
        <w:ind w:left="31680"/>
        <w:rPr>
          <w:rFonts w:ascii="等线" w:eastAsia="等线" w:cs="Times New Roman"/>
          <w:sz w:val="22"/>
          <w:szCs w:val="22"/>
        </w:rPr>
      </w:pPr>
      <w:hyperlink w:anchor="_Toc256000068" w:history="1">
        <w:r>
          <w:rPr>
            <w:rStyle w:val="Hyperlink"/>
            <w:rFonts w:cs="黑体" w:hint="eastAsia"/>
          </w:rPr>
          <w:t>二、政府部门财务分析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_Toc256000068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hyperlink>
    </w:p>
    <w:p w:rsidR="00D77E64" w:rsidRDefault="00D77E64" w:rsidP="00625E8C">
      <w:pPr>
        <w:pStyle w:val="TOC3"/>
        <w:ind w:left="31680"/>
        <w:rPr>
          <w:rFonts w:ascii="等线" w:eastAsia="等线" w:cs="Times New Roman"/>
          <w:sz w:val="22"/>
          <w:szCs w:val="22"/>
        </w:rPr>
      </w:pPr>
      <w:hyperlink w:anchor="_Toc256000069" w:history="1">
        <w:r>
          <w:rPr>
            <w:rStyle w:val="Hyperlink"/>
            <w:rFonts w:hint="eastAsia"/>
          </w:rPr>
          <w:t>（一）政府部门工作目标完成情况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_Toc256000069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hyperlink>
    </w:p>
    <w:p w:rsidR="00D77E64" w:rsidRDefault="00D77E64" w:rsidP="00625E8C">
      <w:pPr>
        <w:pStyle w:val="TOC3"/>
        <w:ind w:left="31680"/>
        <w:rPr>
          <w:rFonts w:ascii="等线" w:eastAsia="等线" w:cs="Times New Roman"/>
          <w:sz w:val="22"/>
          <w:szCs w:val="22"/>
        </w:rPr>
      </w:pPr>
      <w:hyperlink w:anchor="_Toc256000070" w:history="1">
        <w:r>
          <w:rPr>
            <w:rStyle w:val="Hyperlink"/>
            <w:rFonts w:hint="eastAsia"/>
          </w:rPr>
          <w:t>（二）政府部门财务状况分析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_Toc256000070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hyperlink>
    </w:p>
    <w:p w:rsidR="00D77E64" w:rsidRDefault="00D77E64" w:rsidP="00625E8C">
      <w:pPr>
        <w:pStyle w:val="TOC3"/>
        <w:ind w:left="31680"/>
        <w:rPr>
          <w:rFonts w:ascii="等线" w:eastAsia="等线" w:cs="Times New Roman"/>
          <w:sz w:val="22"/>
          <w:szCs w:val="22"/>
        </w:rPr>
      </w:pPr>
      <w:hyperlink w:anchor="_Toc256000071" w:history="1">
        <w:r>
          <w:rPr>
            <w:rStyle w:val="Hyperlink"/>
            <w:rFonts w:hint="eastAsia"/>
          </w:rPr>
          <w:t>（三）政府部门运行情况分析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_Toc256000071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hyperlink>
    </w:p>
    <w:p w:rsidR="00D77E64" w:rsidRDefault="00D77E64" w:rsidP="00625E8C">
      <w:pPr>
        <w:pStyle w:val="TOC3"/>
        <w:ind w:left="31680"/>
        <w:rPr>
          <w:rFonts w:ascii="等线" w:eastAsia="等线" w:cs="Times New Roman"/>
          <w:sz w:val="22"/>
          <w:szCs w:val="22"/>
        </w:rPr>
      </w:pPr>
      <w:hyperlink w:anchor="_Toc256000072" w:history="1">
        <w:r>
          <w:rPr>
            <w:rStyle w:val="Hyperlink"/>
            <w:rFonts w:hint="eastAsia"/>
          </w:rPr>
          <w:t>（四）政府部门财务管理情况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_Toc256000072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hyperlink>
    </w:p>
    <w:p w:rsidR="00D77E64" w:rsidRDefault="00D77E64" w:rsidP="00625E8C">
      <w:pPr>
        <w:pStyle w:val="TOC1"/>
        <w:tabs>
          <w:tab w:val="right" w:leader="dot" w:pos="8300"/>
        </w:tabs>
        <w:ind w:left="31680"/>
        <w:rPr>
          <w:rFonts w:ascii="等线" w:eastAsia="等线" w:cs="Times New Roman"/>
          <w:sz w:val="22"/>
          <w:szCs w:val="22"/>
        </w:rPr>
      </w:pPr>
      <w:hyperlink w:anchor="_Toc256000073" w:history="1">
        <w:r>
          <w:rPr>
            <w:rStyle w:val="Hyperlink"/>
            <w:rFonts w:cs="黑体" w:hint="eastAsia"/>
          </w:rPr>
          <w:t>附件：补充报表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_Toc256000073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hyperlink>
    </w:p>
    <w:p w:rsidR="00D77E64" w:rsidRDefault="00D77E64">
      <w:pPr>
        <w:tabs>
          <w:tab w:val="right" w:leader="dot" w:pos="8400"/>
          <w:tab w:val="right" w:leader="dot" w:pos="10470"/>
        </w:tabs>
        <w:spacing w:line="560" w:lineRule="exact"/>
        <w:rPr>
          <w:rFonts w:ascii="宋体" w:eastAsia="黑体" w:hAnsi="宋体"/>
        </w:rPr>
        <w:sectPr w:rsidR="00D77E64">
          <w:pgSz w:w="11910" w:h="16840"/>
          <w:pgMar w:top="1191" w:right="1800" w:bottom="1134" w:left="1800" w:header="0" w:footer="921" w:gutter="0"/>
          <w:cols w:space="720"/>
        </w:sectPr>
      </w:pPr>
      <w:r>
        <w:fldChar w:fldCharType="end"/>
      </w:r>
    </w:p>
    <w:p w:rsidR="00D77E64" w:rsidRDefault="00D77E64">
      <w:pPr>
        <w:pStyle w:val="Heading1"/>
        <w:rPr>
          <w:rFonts w:cs="Times New Roman"/>
        </w:rPr>
      </w:pPr>
      <w:bookmarkStart w:id="2" w:name="_Toc256000055"/>
      <w:bookmarkStart w:id="3" w:name="_Toc256000019"/>
      <w:bookmarkStart w:id="4" w:name="_Toc256000000"/>
      <w:bookmarkStart w:id="5" w:name="_Toc256000006"/>
      <w:bookmarkStart w:id="6" w:name="_Toc3803"/>
      <w:bookmarkStart w:id="7" w:name="_Toc21021"/>
      <w:bookmarkStart w:id="8" w:name="_Toc29437"/>
      <w:r>
        <w:rPr>
          <w:rFonts w:hint="eastAsia"/>
        </w:rPr>
        <w:t>导</w:t>
      </w:r>
      <w:r>
        <w:t xml:space="preserve">  </w:t>
      </w:r>
      <w:r>
        <w:rPr>
          <w:rFonts w:hint="eastAsia"/>
        </w:rPr>
        <w:t>言</w:t>
      </w:r>
      <w:bookmarkStart w:id="9" w:name="_Toc2298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D77E64" w:rsidRDefault="00D77E64">
      <w:pPr>
        <w:widowControl/>
        <w:autoSpaceDE/>
        <w:autoSpaceDN/>
        <w:ind w:firstLine="210"/>
        <w:jc w:val="center"/>
        <w:rPr>
          <w:rFonts w:ascii="宋体" w:hAnsi="宋体"/>
          <w:sz w:val="21"/>
          <w:szCs w:val="21"/>
        </w:rPr>
      </w:pPr>
      <w:bookmarkStart w:id="10" w:name="a000"/>
    </w:p>
    <w:p w:rsidR="00D77E64" w:rsidRDefault="00D77E64">
      <w:pPr>
        <w:widowControl/>
        <w:autoSpaceDE/>
        <w:autoSpaceDN/>
        <w:spacing w:before="240" w:after="240" w:line="360" w:lineRule="auto"/>
        <w:ind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为全面反映本部门财务状况和运行情况，奈曼旗财政局组织编制了《</w:t>
      </w:r>
      <w:r>
        <w:rPr>
          <w:rFonts w:ascii="Times New Roman" w:hAnsi="Times New Roman" w:cs="Times New Roman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年度奈曼旗财政局财务报告》（以下简称《报告》）。简要情况如下：</w:t>
      </w:r>
    </w:p>
    <w:p w:rsidR="00D77E64" w:rsidRDefault="00D77E64">
      <w:pPr>
        <w:widowControl/>
        <w:autoSpaceDE/>
        <w:autoSpaceDN/>
        <w:spacing w:before="240" w:after="240" w:line="360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（一）《报告》编制基本情况</w:t>
      </w:r>
    </w:p>
    <w:p w:rsidR="00D77E64" w:rsidRDefault="00D77E64">
      <w:pPr>
        <w:widowControl/>
        <w:autoSpaceDE/>
        <w:autoSpaceDN/>
        <w:spacing w:before="240" w:after="240" w:line="360" w:lineRule="auto"/>
        <w:ind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本单位政府财务报告的编制主要以权责发生制为基础，以财务会计核算生成的数据为准。主要反映本部门财务状况，运行情况等。</w:t>
      </w:r>
    </w:p>
    <w:p w:rsidR="00D77E64" w:rsidRDefault="00D77E64">
      <w:pPr>
        <w:widowControl/>
        <w:autoSpaceDE/>
        <w:autoSpaceDN/>
        <w:spacing w:before="240" w:after="240" w:line="360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（二）本部门财务状况和运行情况</w:t>
      </w:r>
    </w:p>
    <w:p w:rsidR="00D77E64" w:rsidRDefault="00D77E64">
      <w:pPr>
        <w:widowControl/>
        <w:autoSpaceDE/>
        <w:autoSpaceDN/>
        <w:spacing w:before="240" w:after="240" w:line="360" w:lineRule="auto"/>
        <w:ind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资产负债情况。</w:t>
      </w:r>
    </w:p>
    <w:p w:rsidR="00D77E64" w:rsidRDefault="00D77E64">
      <w:pPr>
        <w:widowControl/>
        <w:autoSpaceDE/>
        <w:autoSpaceDN/>
        <w:spacing w:before="240" w:after="240" w:line="360" w:lineRule="auto"/>
        <w:ind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年末部门资产总额</w:t>
      </w:r>
      <w:r>
        <w:rPr>
          <w:rFonts w:ascii="Times New Roman" w:hAnsi="Times New Roman" w:cs="Times New Roman"/>
          <w:sz w:val="30"/>
          <w:szCs w:val="30"/>
        </w:rPr>
        <w:t>1,503.27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万元、负债总额</w:t>
      </w:r>
      <w:r>
        <w:rPr>
          <w:rFonts w:ascii="Times New Roman" w:hAnsi="Times New Roman" w:cs="Times New Roman"/>
          <w:sz w:val="30"/>
          <w:szCs w:val="30"/>
        </w:rPr>
        <w:t>186.20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万元、净资产总额</w:t>
      </w:r>
      <w:r>
        <w:rPr>
          <w:rFonts w:ascii="Times New Roman" w:hAnsi="Times New Roman" w:cs="Times New Roman"/>
          <w:sz w:val="30"/>
          <w:szCs w:val="30"/>
        </w:rPr>
        <w:t>1,317.07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万元。资产负债率为</w:t>
      </w:r>
      <w:r>
        <w:rPr>
          <w:rFonts w:ascii="Times New Roman" w:hAnsi="Times New Roman" w:cs="Times New Roman"/>
          <w:sz w:val="30"/>
          <w:szCs w:val="30"/>
        </w:rPr>
        <w:t>12.39%</w:t>
      </w:r>
      <w:r>
        <w:rPr>
          <w:rFonts w:ascii="仿宋_GB2312" w:eastAsia="仿宋_GB2312" w:hAnsi="仿宋_GB2312" w:cs="仿宋_GB2312" w:hint="eastAsia"/>
          <w:sz w:val="30"/>
          <w:szCs w:val="30"/>
        </w:rPr>
        <w:t>，较上年</w:t>
      </w:r>
      <w:r>
        <w:rPr>
          <w:rFonts w:ascii="宋体" w:hAnsi="宋体" w:cs="宋体" w:hint="eastAsia"/>
          <w:sz w:val="30"/>
          <w:szCs w:val="30"/>
        </w:rPr>
        <w:t>下降</w:t>
      </w:r>
      <w:r>
        <w:rPr>
          <w:rFonts w:ascii="Times New Roman" w:hAnsi="Times New Roman" w:cs="Times New Roman"/>
          <w:sz w:val="30"/>
          <w:szCs w:val="30"/>
        </w:rPr>
        <w:t>0.51%</w:t>
      </w:r>
      <w:r>
        <w:rPr>
          <w:rFonts w:ascii="仿宋_GB2312" w:eastAsia="仿宋_GB2312" w:hAnsi="仿宋_GB2312" w:cs="仿宋_GB2312" w:hint="eastAsia"/>
          <w:sz w:val="30"/>
          <w:szCs w:val="30"/>
        </w:rPr>
        <w:t>，表明本年度负债有所减少</w:t>
      </w:r>
      <w:r>
        <w:rPr>
          <w:rFonts w:ascii="宋体" w:hAnsi="宋体" w:cs="宋体" w:hint="eastAsia"/>
          <w:sz w:val="30"/>
          <w:szCs w:val="30"/>
        </w:rPr>
        <w:t>。</w:t>
      </w:r>
    </w:p>
    <w:p w:rsidR="00D77E64" w:rsidRDefault="00D77E64">
      <w:pPr>
        <w:widowControl/>
        <w:numPr>
          <w:ilvl w:val="0"/>
          <w:numId w:val="1"/>
        </w:numPr>
        <w:autoSpaceDE/>
        <w:autoSpaceDN/>
        <w:spacing w:before="240" w:after="240" w:line="360" w:lineRule="auto"/>
        <w:ind w:firstLine="600"/>
        <w:rPr>
          <w:rFonts w:ascii="宋体" w:hAnsi="宋体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本部门资产主要包括流动资产和非流动资产</w:t>
      </w:r>
      <w:r>
        <w:rPr>
          <w:rFonts w:ascii="宋体" w:hAnsi="宋体" w:cs="宋体" w:hint="eastAsia"/>
          <w:sz w:val="30"/>
          <w:szCs w:val="30"/>
        </w:rPr>
        <w:t>。</w:t>
      </w:r>
    </w:p>
    <w:p w:rsidR="00D77E64" w:rsidRDefault="00D77E64" w:rsidP="00625E8C">
      <w:pPr>
        <w:widowControl/>
        <w:autoSpaceDE/>
        <w:autoSpaceDN/>
        <w:spacing w:before="240" w:after="240" w:line="360" w:lineRule="auto"/>
        <w:ind w:firstLineChars="200" w:firstLine="31680"/>
        <w:rPr>
          <w:rFonts w:ascii="宋体" w:hAns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本单位流动资产总额</w:t>
      </w:r>
      <w:r>
        <w:rPr>
          <w:rFonts w:ascii="宋体" w:hAnsi="宋体" w:cs="宋体"/>
          <w:sz w:val="30"/>
          <w:szCs w:val="30"/>
        </w:rPr>
        <w:t>189.4</w:t>
      </w:r>
      <w:r>
        <w:rPr>
          <w:rFonts w:ascii="宋体" w:hAnsi="宋体" w:cs="宋体" w:hint="eastAsia"/>
          <w:sz w:val="30"/>
          <w:szCs w:val="30"/>
        </w:rPr>
        <w:t>万元，占总资产</w:t>
      </w:r>
      <w:r>
        <w:rPr>
          <w:rFonts w:ascii="宋体" w:hAnsi="宋体" w:cs="宋体"/>
          <w:sz w:val="30"/>
          <w:szCs w:val="30"/>
        </w:rPr>
        <w:t>12.6%</w:t>
      </w:r>
      <w:r>
        <w:rPr>
          <w:rFonts w:ascii="宋体" w:hAnsi="宋体" w:cs="宋体" w:hint="eastAsia"/>
          <w:sz w:val="30"/>
          <w:szCs w:val="30"/>
        </w:rPr>
        <w:t>。其中：货币资金</w:t>
      </w:r>
      <w:r>
        <w:rPr>
          <w:rFonts w:ascii="宋体" w:hAnsi="宋体" w:cs="宋体"/>
          <w:sz w:val="30"/>
          <w:szCs w:val="30"/>
        </w:rPr>
        <w:t>47.9</w:t>
      </w:r>
      <w:r>
        <w:rPr>
          <w:rFonts w:ascii="宋体" w:hAnsi="宋体" w:cs="宋体" w:hint="eastAsia"/>
          <w:sz w:val="30"/>
          <w:szCs w:val="30"/>
        </w:rPr>
        <w:t>万元，其他应收款</w:t>
      </w:r>
      <w:r>
        <w:rPr>
          <w:rFonts w:ascii="宋体" w:hAnsi="宋体" w:cs="宋体"/>
          <w:sz w:val="30"/>
          <w:szCs w:val="30"/>
        </w:rPr>
        <w:t>141.4</w:t>
      </w:r>
      <w:r>
        <w:rPr>
          <w:rFonts w:ascii="宋体" w:hAnsi="宋体" w:cs="宋体" w:hint="eastAsia"/>
          <w:sz w:val="30"/>
          <w:szCs w:val="30"/>
        </w:rPr>
        <w:t>万元。非流动资产</w:t>
      </w:r>
      <w:r>
        <w:rPr>
          <w:rFonts w:ascii="宋体" w:hAnsi="宋体" w:cs="宋体"/>
          <w:sz w:val="30"/>
          <w:szCs w:val="30"/>
        </w:rPr>
        <w:t>1313.9</w:t>
      </w:r>
      <w:r>
        <w:rPr>
          <w:rFonts w:ascii="宋体" w:hAnsi="宋体" w:cs="宋体" w:hint="eastAsia"/>
          <w:sz w:val="30"/>
          <w:szCs w:val="30"/>
        </w:rPr>
        <w:t>万元，占总资产</w:t>
      </w:r>
      <w:r>
        <w:rPr>
          <w:rFonts w:ascii="宋体" w:hAnsi="宋体" w:cs="宋体"/>
          <w:sz w:val="30"/>
          <w:szCs w:val="30"/>
        </w:rPr>
        <w:t>87.4%</w:t>
      </w:r>
      <w:r>
        <w:rPr>
          <w:rFonts w:ascii="宋体" w:hAnsi="宋体" w:cs="宋体" w:hint="eastAsia"/>
          <w:sz w:val="30"/>
          <w:szCs w:val="30"/>
        </w:rPr>
        <w:t>。</w:t>
      </w:r>
    </w:p>
    <w:p w:rsidR="00D77E64" w:rsidRDefault="00D77E64">
      <w:pPr>
        <w:widowControl/>
        <w:autoSpaceDE/>
        <w:autoSpaceDN/>
        <w:spacing w:before="240" w:after="240" w:line="360" w:lineRule="auto"/>
        <w:ind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）本部门负债主要包括流动负债和非流动负债</w:t>
      </w:r>
      <w:r>
        <w:rPr>
          <w:rFonts w:ascii="宋体" w:hAnsi="宋体" w:cs="宋体" w:hint="eastAsia"/>
          <w:sz w:val="30"/>
          <w:szCs w:val="30"/>
        </w:rPr>
        <w:t>。</w:t>
      </w:r>
    </w:p>
    <w:p w:rsidR="00D77E64" w:rsidRDefault="00D77E64">
      <w:pPr>
        <w:widowControl/>
        <w:autoSpaceDE/>
        <w:autoSpaceDN/>
        <w:spacing w:before="240" w:after="240" w:line="360" w:lineRule="auto"/>
        <w:ind w:firstLine="600"/>
        <w:rPr>
          <w:rFonts w:ascii="Times New Roman" w:eastAsia="仿宋_GB2312" w:hAnsi="Times New Roman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本单位负债总额</w:t>
      </w:r>
      <w:r>
        <w:rPr>
          <w:rFonts w:ascii="仿宋_GB2312" w:eastAsia="仿宋_GB2312" w:hAnsi="仿宋_GB2312" w:cs="仿宋_GB2312"/>
          <w:sz w:val="30"/>
          <w:szCs w:val="30"/>
        </w:rPr>
        <w:t>186.2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万元。流动负债总额</w:t>
      </w:r>
      <w:r>
        <w:rPr>
          <w:rFonts w:ascii="仿宋_GB2312" w:eastAsia="仿宋_GB2312" w:hAnsi="仿宋_GB2312" w:cs="仿宋_GB2312"/>
          <w:sz w:val="30"/>
          <w:szCs w:val="30"/>
        </w:rPr>
        <w:t>186.2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万元，占总负债的</w:t>
      </w:r>
      <w:r>
        <w:rPr>
          <w:rFonts w:ascii="仿宋_GB2312" w:eastAsia="仿宋_GB2312" w:hAnsi="仿宋_GB2312" w:cs="仿宋_GB2312"/>
          <w:sz w:val="30"/>
          <w:szCs w:val="30"/>
        </w:rPr>
        <w:t>100%</w:t>
      </w:r>
      <w:r>
        <w:rPr>
          <w:rFonts w:ascii="仿宋_GB2312" w:eastAsia="仿宋_GB2312" w:hAnsi="仿宋_GB2312" w:cs="仿宋_GB2312" w:hint="eastAsia"/>
          <w:sz w:val="30"/>
          <w:szCs w:val="30"/>
        </w:rPr>
        <w:t>。其中</w:t>
      </w:r>
      <w:r>
        <w:rPr>
          <w:rFonts w:ascii="仿宋_GB2312" w:eastAsia="仿宋_GB2312" w:hAnsi="仿宋_GB2312" w:cs="仿宋_GB2312"/>
          <w:sz w:val="30"/>
          <w:szCs w:val="30"/>
        </w:rPr>
        <w:t>:</w:t>
      </w:r>
      <w:r>
        <w:rPr>
          <w:rFonts w:ascii="仿宋_GB2312" w:eastAsia="仿宋_GB2312" w:hAnsi="仿宋_GB2312" w:cs="仿宋_GB2312" w:hint="eastAsia"/>
          <w:sz w:val="30"/>
          <w:szCs w:val="30"/>
        </w:rPr>
        <w:t>应付职工薪酬</w:t>
      </w:r>
      <w:r>
        <w:rPr>
          <w:rFonts w:ascii="仿宋_GB2312" w:eastAsia="仿宋_GB2312" w:hAnsi="仿宋_GB2312" w:cs="仿宋_GB2312"/>
          <w:sz w:val="30"/>
          <w:szCs w:val="30"/>
        </w:rPr>
        <w:t>2.87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万元，其他应付款</w:t>
      </w:r>
      <w:r>
        <w:rPr>
          <w:rFonts w:ascii="仿宋_GB2312" w:eastAsia="仿宋_GB2312" w:hAnsi="仿宋_GB2312" w:cs="仿宋_GB2312"/>
          <w:sz w:val="30"/>
          <w:szCs w:val="30"/>
        </w:rPr>
        <w:t>183.2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万元，其他应交税费</w:t>
      </w:r>
      <w:r>
        <w:rPr>
          <w:rFonts w:ascii="仿宋_GB2312" w:eastAsia="仿宋_GB2312" w:hAnsi="仿宋_GB2312" w:cs="仿宋_GB2312"/>
          <w:sz w:val="30"/>
          <w:szCs w:val="30"/>
        </w:rPr>
        <w:t>0.16</w:t>
      </w:r>
    </w:p>
    <w:p w:rsidR="00D77E64" w:rsidRDefault="00D77E64">
      <w:pPr>
        <w:widowControl/>
        <w:autoSpaceDE/>
        <w:autoSpaceDN/>
        <w:spacing w:before="240" w:after="240" w:line="360" w:lineRule="auto"/>
        <w:ind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收入费用情况。</w:t>
      </w:r>
    </w:p>
    <w:p w:rsidR="00D77E64" w:rsidRDefault="00D77E64">
      <w:pPr>
        <w:widowControl/>
        <w:autoSpaceDE/>
        <w:autoSpaceDN/>
        <w:spacing w:before="240" w:after="240" w:line="360" w:lineRule="auto"/>
        <w:ind w:firstLine="60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年度部门收入总额</w:t>
      </w:r>
      <w:r>
        <w:rPr>
          <w:rFonts w:ascii="Times New Roman" w:hAnsi="Times New Roman" w:cs="Times New Roman"/>
          <w:sz w:val="30"/>
          <w:szCs w:val="30"/>
        </w:rPr>
        <w:t>2,017.59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万元，费用总额</w:t>
      </w:r>
      <w:r>
        <w:rPr>
          <w:rFonts w:ascii="Times New Roman" w:hAnsi="Times New Roman" w:cs="Times New Roman"/>
          <w:sz w:val="30"/>
          <w:szCs w:val="30"/>
        </w:rPr>
        <w:t>2,087.51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万元，收入费用相抵后本年盈余</w:t>
      </w:r>
      <w:r>
        <w:rPr>
          <w:rFonts w:ascii="Times New Roman" w:hAnsi="Times New Roman" w:cs="Times New Roman"/>
          <w:sz w:val="30"/>
          <w:szCs w:val="30"/>
        </w:rPr>
        <w:t>-69.92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万元。收入费用率为</w:t>
      </w:r>
      <w:r>
        <w:rPr>
          <w:rFonts w:ascii="Times New Roman" w:hAnsi="Times New Roman" w:cs="Times New Roman"/>
          <w:sz w:val="30"/>
          <w:szCs w:val="30"/>
        </w:rPr>
        <w:t>103.47%</w:t>
      </w:r>
      <w:r>
        <w:rPr>
          <w:rFonts w:ascii="仿宋_GB2312" w:eastAsia="仿宋_GB2312" w:hAnsi="仿宋_GB2312" w:cs="仿宋_GB2312" w:hint="eastAsia"/>
          <w:sz w:val="30"/>
          <w:szCs w:val="30"/>
        </w:rPr>
        <w:t>，较上年</w:t>
      </w:r>
      <w:r>
        <w:rPr>
          <w:rFonts w:ascii="宋体" w:hAnsi="宋体" w:cs="宋体" w:hint="eastAsia"/>
          <w:sz w:val="30"/>
          <w:szCs w:val="30"/>
        </w:rPr>
        <w:t>增长</w:t>
      </w:r>
      <w:r>
        <w:rPr>
          <w:rFonts w:ascii="Times New Roman" w:hAnsi="Times New Roman" w:cs="Times New Roman"/>
          <w:sz w:val="30"/>
          <w:szCs w:val="30"/>
        </w:rPr>
        <w:t>11.72%</w:t>
      </w:r>
      <w:r>
        <w:rPr>
          <w:rFonts w:ascii="仿宋_GB2312" w:eastAsia="仿宋_GB2312" w:hAnsi="仿宋_GB2312" w:cs="仿宋_GB2312" w:hint="eastAsia"/>
          <w:sz w:val="30"/>
          <w:szCs w:val="30"/>
        </w:rPr>
        <w:t>，表明本年度支出大于收入。</w:t>
      </w:r>
    </w:p>
    <w:p w:rsidR="00D77E64" w:rsidRDefault="00D77E64">
      <w:pPr>
        <w:widowControl/>
        <w:numPr>
          <w:ilvl w:val="0"/>
          <w:numId w:val="2"/>
        </w:numPr>
        <w:autoSpaceDE/>
        <w:autoSpaceDN/>
        <w:spacing w:before="240" w:after="240" w:line="360" w:lineRule="auto"/>
        <w:ind w:firstLine="600"/>
        <w:rPr>
          <w:rFonts w:ascii="宋体" w:hAnsi="宋体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本部门收入主要包括</w:t>
      </w:r>
      <w:r>
        <w:rPr>
          <w:rFonts w:ascii="宋体" w:hAnsi="宋体" w:cs="宋体" w:hint="eastAsia"/>
          <w:sz w:val="24"/>
          <w:szCs w:val="24"/>
        </w:rPr>
        <w:t>财政拨款收入和利息收入及其他收入。</w:t>
      </w:r>
    </w:p>
    <w:p w:rsidR="00D77E64" w:rsidRDefault="00D77E64" w:rsidP="00625E8C">
      <w:pPr>
        <w:widowControl/>
        <w:autoSpaceDE/>
        <w:autoSpaceDN/>
        <w:spacing w:before="240" w:after="240" w:line="360" w:lineRule="auto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本单位收入总额为</w:t>
      </w:r>
      <w:r>
        <w:rPr>
          <w:rFonts w:ascii="仿宋_GB2312" w:eastAsia="仿宋_GB2312" w:hAnsi="仿宋_GB2312" w:cs="仿宋_GB2312"/>
          <w:sz w:val="30"/>
          <w:szCs w:val="30"/>
        </w:rPr>
        <w:t>2017.59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万元。其中：财政拨款收入为</w:t>
      </w:r>
      <w:r>
        <w:rPr>
          <w:rFonts w:ascii="仿宋_GB2312" w:eastAsia="仿宋_GB2312" w:hAnsi="仿宋_GB2312" w:cs="仿宋_GB2312"/>
          <w:sz w:val="30"/>
          <w:szCs w:val="30"/>
        </w:rPr>
        <w:t>2017.25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万元，占总收入</w:t>
      </w:r>
      <w:r>
        <w:rPr>
          <w:rFonts w:ascii="仿宋_GB2312" w:eastAsia="仿宋_GB2312" w:hAnsi="仿宋_GB2312" w:cs="仿宋_GB2312"/>
          <w:sz w:val="30"/>
          <w:szCs w:val="30"/>
        </w:rPr>
        <w:t>99.98%</w:t>
      </w:r>
      <w:r>
        <w:rPr>
          <w:rFonts w:ascii="仿宋_GB2312" w:eastAsia="仿宋_GB2312" w:hAnsi="仿宋_GB2312" w:cs="仿宋_GB2312" w:hint="eastAsia"/>
          <w:sz w:val="30"/>
          <w:szCs w:val="30"/>
        </w:rPr>
        <w:t>。利息收入</w:t>
      </w:r>
      <w:r>
        <w:rPr>
          <w:rFonts w:ascii="仿宋_GB2312" w:eastAsia="仿宋_GB2312" w:hAnsi="仿宋_GB2312" w:cs="仿宋_GB2312"/>
          <w:sz w:val="30"/>
          <w:szCs w:val="30"/>
        </w:rPr>
        <w:t>0.08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万元，其他收入</w:t>
      </w:r>
      <w:r>
        <w:rPr>
          <w:rFonts w:ascii="仿宋_GB2312" w:eastAsia="仿宋_GB2312" w:hAnsi="仿宋_GB2312" w:cs="仿宋_GB2312"/>
          <w:sz w:val="30"/>
          <w:szCs w:val="30"/>
        </w:rPr>
        <w:t>0.26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万元，占总收入</w:t>
      </w:r>
      <w:r>
        <w:rPr>
          <w:rFonts w:ascii="仿宋_GB2312" w:eastAsia="仿宋_GB2312" w:hAnsi="仿宋_GB2312" w:cs="仿宋_GB2312"/>
          <w:sz w:val="30"/>
          <w:szCs w:val="30"/>
        </w:rPr>
        <w:t>0.02%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D77E64" w:rsidRDefault="00D77E64">
      <w:pPr>
        <w:widowControl/>
        <w:autoSpaceDE/>
        <w:autoSpaceDN/>
        <w:spacing w:before="240" w:after="240" w:line="360" w:lineRule="auto"/>
        <w:ind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）本部门费用主要包括业务活动费用</w:t>
      </w:r>
      <w:r>
        <w:rPr>
          <w:rFonts w:ascii="宋体" w:hAnsi="宋体" w:cs="宋体" w:hint="eastAsia"/>
          <w:sz w:val="30"/>
          <w:szCs w:val="30"/>
        </w:rPr>
        <w:t>。</w:t>
      </w:r>
    </w:p>
    <w:p w:rsidR="00D77E64" w:rsidRDefault="00D77E64">
      <w:pPr>
        <w:widowControl/>
        <w:autoSpaceDE/>
        <w:autoSpaceDN/>
        <w:spacing w:before="240" w:after="240" w:line="360" w:lineRule="auto"/>
        <w:ind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本单位费用总额为</w:t>
      </w:r>
      <w:r>
        <w:rPr>
          <w:rFonts w:ascii="仿宋_GB2312" w:eastAsia="仿宋_GB2312" w:hAnsi="仿宋_GB2312" w:cs="仿宋_GB2312"/>
          <w:sz w:val="30"/>
          <w:szCs w:val="30"/>
        </w:rPr>
        <w:t>2087.51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万元。其中：工资和福利费用</w:t>
      </w:r>
      <w:r>
        <w:rPr>
          <w:rFonts w:ascii="仿宋_GB2312" w:eastAsia="仿宋_GB2312" w:hAnsi="仿宋_GB2312" w:cs="仿宋_GB2312"/>
          <w:sz w:val="30"/>
          <w:szCs w:val="30"/>
        </w:rPr>
        <w:t>1135.23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万元，占总费用</w:t>
      </w:r>
      <w:r>
        <w:rPr>
          <w:rFonts w:ascii="仿宋_GB2312" w:eastAsia="仿宋_GB2312" w:hAnsi="仿宋_GB2312" w:cs="仿宋_GB2312"/>
          <w:sz w:val="30"/>
          <w:szCs w:val="30"/>
        </w:rPr>
        <w:t>54.38%</w:t>
      </w:r>
      <w:r>
        <w:rPr>
          <w:rFonts w:ascii="仿宋_GB2312" w:eastAsia="仿宋_GB2312" w:hAnsi="仿宋_GB2312" w:cs="仿宋_GB2312" w:hint="eastAsia"/>
          <w:sz w:val="30"/>
          <w:szCs w:val="30"/>
        </w:rPr>
        <w:t>。商品和服务费用</w:t>
      </w:r>
      <w:r>
        <w:rPr>
          <w:rFonts w:ascii="仿宋_GB2312" w:eastAsia="仿宋_GB2312" w:hAnsi="仿宋_GB2312" w:cs="仿宋_GB2312"/>
          <w:sz w:val="30"/>
          <w:szCs w:val="30"/>
        </w:rPr>
        <w:t>824.3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万元，占总费用</w:t>
      </w:r>
      <w:r>
        <w:rPr>
          <w:rFonts w:ascii="仿宋_GB2312" w:eastAsia="仿宋_GB2312" w:hAnsi="仿宋_GB2312" w:cs="仿宋_GB2312"/>
          <w:sz w:val="30"/>
          <w:szCs w:val="30"/>
        </w:rPr>
        <w:t>39.49%</w:t>
      </w:r>
      <w:r>
        <w:rPr>
          <w:rFonts w:ascii="仿宋_GB2312" w:eastAsia="仿宋_GB2312" w:hAnsi="仿宋_GB2312" w:cs="仿宋_GB2312" w:hint="eastAsia"/>
          <w:sz w:val="30"/>
          <w:szCs w:val="30"/>
        </w:rPr>
        <w:t>。对个人和家庭的补助</w:t>
      </w:r>
      <w:r>
        <w:rPr>
          <w:rFonts w:ascii="仿宋_GB2312" w:eastAsia="仿宋_GB2312" w:hAnsi="仿宋_GB2312" w:cs="仿宋_GB2312"/>
          <w:sz w:val="30"/>
          <w:szCs w:val="30"/>
        </w:rPr>
        <w:t>28.4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万元，占总费用</w:t>
      </w:r>
      <w:r>
        <w:rPr>
          <w:rFonts w:ascii="仿宋_GB2312" w:eastAsia="仿宋_GB2312" w:hAnsi="仿宋_GB2312" w:cs="仿宋_GB2312"/>
          <w:sz w:val="30"/>
          <w:szCs w:val="30"/>
        </w:rPr>
        <w:t>1.36%</w:t>
      </w:r>
      <w:r>
        <w:rPr>
          <w:rFonts w:ascii="仿宋_GB2312" w:eastAsia="仿宋_GB2312" w:hAnsi="仿宋_GB2312" w:cs="仿宋_GB2312" w:hint="eastAsia"/>
          <w:sz w:val="30"/>
          <w:szCs w:val="30"/>
        </w:rPr>
        <w:t>。固定资产折旧费用</w:t>
      </w:r>
      <w:r>
        <w:rPr>
          <w:rFonts w:ascii="仿宋_GB2312" w:eastAsia="仿宋_GB2312" w:hAnsi="仿宋_GB2312" w:cs="仿宋_GB2312"/>
          <w:sz w:val="30"/>
          <w:szCs w:val="30"/>
        </w:rPr>
        <w:t>81.91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万元，占总费用</w:t>
      </w:r>
      <w:r>
        <w:rPr>
          <w:rFonts w:ascii="仿宋_GB2312" w:eastAsia="仿宋_GB2312" w:hAnsi="仿宋_GB2312" w:cs="仿宋_GB2312"/>
          <w:sz w:val="30"/>
          <w:szCs w:val="30"/>
        </w:rPr>
        <w:t>3.92%</w:t>
      </w:r>
      <w:r>
        <w:rPr>
          <w:rFonts w:ascii="仿宋_GB2312" w:eastAsia="仿宋_GB2312" w:hAnsi="仿宋_GB2312" w:cs="仿宋_GB2312" w:hint="eastAsia"/>
          <w:sz w:val="30"/>
          <w:szCs w:val="30"/>
        </w:rPr>
        <w:t>。无形资产折旧费用</w:t>
      </w:r>
      <w:r>
        <w:rPr>
          <w:rFonts w:ascii="仿宋_GB2312" w:eastAsia="仿宋_GB2312" w:hAnsi="仿宋_GB2312" w:cs="仿宋_GB2312"/>
          <w:sz w:val="30"/>
          <w:szCs w:val="30"/>
        </w:rPr>
        <w:t>17.67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万元，占总费用</w:t>
      </w:r>
      <w:r>
        <w:rPr>
          <w:rFonts w:ascii="仿宋_GB2312" w:eastAsia="仿宋_GB2312" w:hAnsi="仿宋_GB2312" w:cs="仿宋_GB2312"/>
          <w:sz w:val="30"/>
          <w:szCs w:val="30"/>
        </w:rPr>
        <w:t>0.8%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D77E64" w:rsidRDefault="00D77E64">
      <w:pPr>
        <w:widowControl/>
        <w:numPr>
          <w:ilvl w:val="0"/>
          <w:numId w:val="2"/>
        </w:numPr>
        <w:autoSpaceDE/>
        <w:autoSpaceDN/>
        <w:spacing w:before="240" w:after="240" w:line="360" w:lineRule="auto"/>
        <w:ind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《报告》反映的收入费用与部门决算反映的收入支出的主要差异情况。</w:t>
      </w:r>
    </w:p>
    <w:p w:rsidR="00D77E64" w:rsidRDefault="00D77E64">
      <w:pPr>
        <w:widowControl/>
        <w:autoSpaceDE/>
        <w:autoSpaceDN/>
        <w:spacing w:before="240" w:after="240" w:line="360" w:lineRule="auto"/>
        <w:ind w:left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无</w:t>
      </w:r>
    </w:p>
    <w:p w:rsidR="00D77E64" w:rsidRDefault="00D77E64">
      <w:bookmarkStart w:id="11" w:name="_Toc20353"/>
      <w:bookmarkEnd w:id="10"/>
      <w:r>
        <w:br w:type="page"/>
      </w:r>
    </w:p>
    <w:p w:rsidR="00D77E64" w:rsidRDefault="00D77E64" w:rsidP="00625E8C">
      <w:pPr>
        <w:pStyle w:val="a0"/>
        <w:ind w:firstLine="31680"/>
        <w:rPr>
          <w:rFonts w:cs="Times New Roman"/>
        </w:rPr>
      </w:pPr>
      <w:bookmarkStart w:id="12" w:name="_Toc256000001"/>
      <w:bookmarkStart w:id="13" w:name="_Toc256000020"/>
      <w:bookmarkStart w:id="14" w:name="_Toc256000056"/>
      <w:bookmarkStart w:id="15" w:name="_Toc256000025"/>
      <w:r>
        <w:rPr>
          <w:rFonts w:hint="eastAsia"/>
        </w:rPr>
        <w:t>一、政府部门财务报表</w:t>
      </w:r>
      <w:bookmarkStart w:id="16" w:name="_Toc574112625"/>
      <w:bookmarkEnd w:id="9"/>
      <w:bookmarkEnd w:id="11"/>
      <w:bookmarkEnd w:id="12"/>
      <w:bookmarkEnd w:id="13"/>
      <w:bookmarkEnd w:id="14"/>
      <w:bookmarkEnd w:id="15"/>
    </w:p>
    <w:p w:rsidR="00D77E64" w:rsidRDefault="00D77E64" w:rsidP="00625E8C">
      <w:pPr>
        <w:pStyle w:val="111111"/>
        <w:ind w:firstLine="31680"/>
        <w:rPr>
          <w:rFonts w:cs="Times New Roman"/>
        </w:rPr>
      </w:pPr>
      <w:bookmarkStart w:id="17" w:name="a002"/>
      <w:bookmarkStart w:id="18" w:name="_Toc256000038"/>
      <w:bookmarkStart w:id="19" w:name="_Toc11824"/>
      <w:bookmarkStart w:id="20" w:name="_Toc256000057"/>
      <w:bookmarkStart w:id="21" w:name="_Toc256000021"/>
      <w:bookmarkStart w:id="22" w:name="_Toc9979"/>
      <w:bookmarkStart w:id="23" w:name="_Toc26189"/>
      <w:bookmarkStart w:id="24" w:name="_Toc256000002"/>
      <w:bookmarkEnd w:id="17"/>
      <w:r>
        <w:rPr>
          <w:rFonts w:hint="eastAsia"/>
        </w:rPr>
        <w:t>（一）政府部门会计报表</w:t>
      </w:r>
      <w:bookmarkEnd w:id="16"/>
      <w:bookmarkEnd w:id="18"/>
      <w:bookmarkEnd w:id="19"/>
      <w:bookmarkEnd w:id="20"/>
      <w:bookmarkEnd w:id="21"/>
      <w:bookmarkEnd w:id="22"/>
      <w:bookmarkEnd w:id="23"/>
      <w:bookmarkEnd w:id="24"/>
    </w:p>
    <w:p w:rsidR="00D77E64" w:rsidRDefault="00D77E6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bookmarkStart w:id="25" w:name="a003"/>
      <w:bookmarkEnd w:id="25"/>
      <w:r>
        <w:rPr>
          <w:rFonts w:ascii="Times New Roman" w:eastAsia="仿宋_GB2312" w:hAnsi="Times New Roman" w:cs="仿宋_GB2312" w:hint="eastAsia"/>
          <w:sz w:val="30"/>
          <w:szCs w:val="30"/>
        </w:rPr>
        <w:t>表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1</w:t>
      </w:r>
    </w:p>
    <w:p w:rsidR="00D77E64" w:rsidRDefault="00D77E64">
      <w:pPr>
        <w:spacing w:line="376" w:lineRule="exact"/>
        <w:rPr>
          <w:rFonts w:ascii="Times New Roman" w:eastAsia="仿宋_GB2312" w:hAnsi="Times New Roman"/>
          <w:sz w:val="30"/>
          <w:szCs w:val="30"/>
        </w:rPr>
      </w:pPr>
    </w:p>
    <w:p w:rsidR="00D77E64" w:rsidRDefault="00D77E64">
      <w:pPr>
        <w:pStyle w:val="444"/>
      </w:pPr>
      <w:bookmarkStart w:id="26" w:name="_Toc256000058"/>
      <w:bookmarkStart w:id="27" w:name="_Toc1100"/>
      <w:bookmarkStart w:id="28" w:name="_Toc466862404"/>
      <w:bookmarkStart w:id="29" w:name="_Toc256000022"/>
      <w:bookmarkStart w:id="30" w:name="_Toc867"/>
      <w:bookmarkStart w:id="31" w:name="_Toc256000003"/>
      <w:bookmarkStart w:id="32" w:name="_Toc256000039"/>
      <w:bookmarkStart w:id="33" w:name="_Toc20060"/>
      <w:r>
        <w:rPr>
          <w:rFonts w:cs="宋体" w:hint="eastAsia"/>
        </w:rPr>
        <w:t>资产负债表</w:t>
      </w:r>
      <w:bookmarkStart w:id="34" w:name="a004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176"/>
        <w:gridCol w:w="2104"/>
        <w:gridCol w:w="2113"/>
        <w:gridCol w:w="2113"/>
      </w:tblGrid>
      <w:tr w:rsidR="00D77E64">
        <w:trPr>
          <w:trHeight w:val="330"/>
          <w:tblHeader/>
          <w:jc w:val="center"/>
        </w:trPr>
        <w:tc>
          <w:tcPr>
            <w:tcW w:w="2130" w:type="dxa"/>
            <w:gridSpan w:val="2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编制单位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奈曼旗财政局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单位：万元</w:t>
            </w:r>
          </w:p>
        </w:tc>
      </w:tr>
      <w:tr w:rsidR="00D77E64">
        <w:trPr>
          <w:tblHeader/>
          <w:jc w:val="center"/>
        </w:trPr>
        <w:tc>
          <w:tcPr>
            <w:tcW w:w="42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注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年末数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年初数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流动资产：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货币资金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47.96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62.44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短期投资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财政应返还额度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应收票据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应收账款净额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预付账款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应收股利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应收利息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其他应收款净额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141.44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136.77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存货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待摊费用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一年内到期的非流动资产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其他流动资产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流动资产合计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189.40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199.21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非流动资产：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长期股权投资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长期债券投资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固定资产原值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2,024.08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2,000.81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4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减：固定资产累计折旧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4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45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852.21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45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770.31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固定资产净值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1,171.87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1,230.50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工程物资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在建工程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无形资产原值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167.44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162.26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4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减：无形资产累计摊销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4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45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25.44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45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7.77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无形资产净值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154.49</w:t>
            </w:r>
          </w:p>
        </w:tc>
      </w:tr>
      <w:tr w:rsidR="00D77E64">
        <w:trPr>
          <w:jc w:val="center"/>
        </w:trPr>
        <w:tc>
          <w:tcPr>
            <w:tcW w:w="42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研发支出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77E64" w:rsidRDefault="00D77E64">
      <w:pPr>
        <w:widowControl/>
        <w:autoSpaceDE/>
        <w:autoSpaceDN/>
        <w:rPr>
          <w:rFonts w:ascii="Times New Roman" w:hAnsi="Times New Roman" w:cs="Times New Roman"/>
          <w:sz w:val="33"/>
          <w:szCs w:val="33"/>
        </w:rPr>
      </w:pPr>
    </w:p>
    <w:p w:rsidR="00D77E64" w:rsidRDefault="00D77E64">
      <w:pPr>
        <w:widowControl/>
        <w:autoSpaceDE/>
        <w:autoSpaceDN/>
        <w:rPr>
          <w:rFonts w:ascii="Times New Roman" w:hAnsi="Times New Roman" w:cs="Times New Roman"/>
          <w:sz w:val="33"/>
          <w:szCs w:val="33"/>
        </w:rPr>
      </w:pPr>
    </w:p>
    <w:p w:rsidR="00D77E64" w:rsidRDefault="00D77E64">
      <w:pPr>
        <w:sectPr w:rsidR="00D77E64">
          <w:pgSz w:w="11906" w:h="16838"/>
          <w:pgMar w:top="1440" w:right="720" w:bottom="1440" w:left="720" w:header="720" w:footer="720" w:gutter="0"/>
          <w:cols w:space="720"/>
        </w:sectPr>
      </w:pPr>
    </w:p>
    <w:p w:rsidR="00D77E64" w:rsidRDefault="00D77E64">
      <w:pPr>
        <w:widowControl/>
        <w:autoSpaceDE/>
        <w:autoSpaceDN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t>word page break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185"/>
        <w:gridCol w:w="2108"/>
        <w:gridCol w:w="2108"/>
        <w:gridCol w:w="2105"/>
      </w:tblGrid>
      <w:tr w:rsidR="00D77E64">
        <w:trPr>
          <w:trHeight w:val="330"/>
          <w:tblHeader/>
          <w:jc w:val="center"/>
        </w:trPr>
        <w:tc>
          <w:tcPr>
            <w:tcW w:w="5000" w:type="pct"/>
            <w:gridSpan w:val="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1-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续表</w:t>
            </w:r>
          </w:p>
        </w:tc>
      </w:tr>
      <w:tr w:rsidR="00D77E64">
        <w:trPr>
          <w:trHeight w:val="330"/>
          <w:tblHeader/>
          <w:jc w:val="center"/>
        </w:trPr>
        <w:tc>
          <w:tcPr>
            <w:tcW w:w="0" w:type="auto"/>
            <w:vAlign w:val="center"/>
          </w:tcPr>
          <w:p w:rsidR="00D77E64" w:rsidRDefault="00D77E64">
            <w:pPr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:rsidR="00D77E64" w:rsidRDefault="00D77E64">
            <w:pPr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:rsidR="00D77E64" w:rsidRDefault="00D77E64">
            <w:pPr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:rsidR="00D77E64" w:rsidRDefault="00D77E64">
            <w:pPr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</w:tr>
      <w:tr w:rsidR="00D77E64">
        <w:trPr>
          <w:trHeight w:val="330"/>
          <w:jc w:val="center"/>
        </w:trPr>
        <w:tc>
          <w:tcPr>
            <w:tcW w:w="0" w:type="auto"/>
            <w:gridSpan w:val="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资产负债表</w:t>
            </w:r>
          </w:p>
        </w:tc>
      </w:tr>
      <w:tr w:rsidR="00D77E64">
        <w:trPr>
          <w:trHeight w:val="330"/>
          <w:jc w:val="center"/>
        </w:trPr>
        <w:tc>
          <w:tcPr>
            <w:tcW w:w="2130" w:type="dxa"/>
            <w:gridSpan w:val="2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编制单位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奈曼旗财政局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单位：万元</w:t>
            </w:r>
          </w:p>
        </w:tc>
      </w:tr>
      <w:tr w:rsidR="00D77E64">
        <w:trPr>
          <w:jc w:val="center"/>
        </w:trPr>
        <w:tc>
          <w:tcPr>
            <w:tcW w:w="42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注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年末数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年初数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公共基础设施原值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4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减：公共基础设施累计折旧（摊销）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4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45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45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公共基础设施净值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政府储备物资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文物文化资产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保障性住房原值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4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减：保障性住房累计折旧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4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45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45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保障性住房净值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长期待摊费用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待处理财产损溢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其他非流动资产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非流动资产合计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1,313.87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1,384.99</w:t>
            </w:r>
          </w:p>
        </w:tc>
      </w:tr>
      <w:tr w:rsidR="00D77E64">
        <w:trPr>
          <w:jc w:val="center"/>
        </w:trPr>
        <w:tc>
          <w:tcPr>
            <w:tcW w:w="42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受托代理资产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资产总计</w:t>
            </w:r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1,503.27</w:t>
            </w:r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1,584.20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流动负债：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短期借款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应交增值税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其他应交税费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应缴财政款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应付职工薪酬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2.87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应付票据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应付账款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应付政府补贴款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应付利息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预收账款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其他应付款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183.17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204.17</w:t>
            </w:r>
          </w:p>
        </w:tc>
      </w:tr>
      <w:tr w:rsidR="00D77E64">
        <w:trPr>
          <w:jc w:val="center"/>
        </w:trPr>
        <w:tc>
          <w:tcPr>
            <w:tcW w:w="42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预提费用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77E64" w:rsidRDefault="00D77E64">
      <w:pPr>
        <w:sectPr w:rsidR="00D77E64">
          <w:pgSz w:w="11906" w:h="16838"/>
          <w:pgMar w:top="1440" w:right="720" w:bottom="1440" w:left="720" w:header="720" w:footer="720" w:gutter="0"/>
          <w:cols w:space="720"/>
        </w:sectPr>
      </w:pPr>
    </w:p>
    <w:p w:rsidR="00D77E64" w:rsidRDefault="00D77E64">
      <w:pPr>
        <w:widowControl/>
        <w:autoSpaceDE/>
        <w:autoSpaceDN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t>word page break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29"/>
        <w:gridCol w:w="1676"/>
        <w:gridCol w:w="1676"/>
        <w:gridCol w:w="1675"/>
      </w:tblGrid>
      <w:tr w:rsidR="00D77E64">
        <w:trPr>
          <w:trHeight w:val="330"/>
          <w:tblHeader/>
          <w:jc w:val="center"/>
        </w:trPr>
        <w:tc>
          <w:tcPr>
            <w:tcW w:w="5000" w:type="pct"/>
            <w:gridSpan w:val="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1-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续表</w:t>
            </w:r>
          </w:p>
        </w:tc>
      </w:tr>
      <w:tr w:rsidR="00D77E64">
        <w:trPr>
          <w:trHeight w:val="330"/>
          <w:tblHeader/>
          <w:jc w:val="center"/>
        </w:trPr>
        <w:tc>
          <w:tcPr>
            <w:tcW w:w="0" w:type="auto"/>
            <w:vAlign w:val="center"/>
          </w:tcPr>
          <w:p w:rsidR="00D77E64" w:rsidRDefault="00D77E64">
            <w:pPr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:rsidR="00D77E64" w:rsidRDefault="00D77E64">
            <w:pPr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:rsidR="00D77E64" w:rsidRDefault="00D77E64">
            <w:pPr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:rsidR="00D77E64" w:rsidRDefault="00D77E64">
            <w:pPr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</w:tr>
      <w:tr w:rsidR="00D77E64">
        <w:trPr>
          <w:trHeight w:val="330"/>
          <w:jc w:val="center"/>
        </w:trPr>
        <w:tc>
          <w:tcPr>
            <w:tcW w:w="0" w:type="auto"/>
            <w:gridSpan w:val="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资产负债表</w:t>
            </w:r>
          </w:p>
        </w:tc>
      </w:tr>
      <w:tr w:rsidR="00D77E64">
        <w:trPr>
          <w:trHeight w:val="330"/>
          <w:jc w:val="center"/>
        </w:trPr>
        <w:tc>
          <w:tcPr>
            <w:tcW w:w="2130" w:type="dxa"/>
            <w:gridSpan w:val="2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编制单位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奈曼旗财政局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单位：万元</w:t>
            </w:r>
          </w:p>
        </w:tc>
      </w:tr>
      <w:tr w:rsidR="00D77E64">
        <w:trPr>
          <w:jc w:val="center"/>
        </w:trPr>
        <w:tc>
          <w:tcPr>
            <w:tcW w:w="42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注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年末数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年初数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一年内到期的非流动负债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其他流动负债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流动负债合计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186.20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204.36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非流动负债：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长期借款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长期应付款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预计负债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其他非流动负债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非流动负债合计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受托代理负债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负债合计</w:t>
            </w:r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186.20</w:t>
            </w:r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204.36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净资产：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累计盈余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1,317.07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1,379.84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专用基金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权益法调整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Borders>
              <w:top w:val="single" w:sz="12" w:space="0" w:color="000000"/>
            </w:tcBorders>
            <w:tcMar>
              <w:top w:w="3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净资产合计</w:t>
            </w:r>
          </w:p>
        </w:tc>
        <w:tc>
          <w:tcPr>
            <w:tcW w:w="2130" w:type="dxa"/>
            <w:tcBorders>
              <w:top w:val="single" w:sz="12" w:space="0" w:color="000000"/>
            </w:tcBorders>
            <w:tcMar>
              <w:top w:w="3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000000"/>
            </w:tcBorders>
            <w:tcMar>
              <w:top w:w="3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1,317.07</w:t>
            </w:r>
          </w:p>
        </w:tc>
        <w:tc>
          <w:tcPr>
            <w:tcW w:w="2130" w:type="dxa"/>
            <w:tcBorders>
              <w:top w:val="single" w:sz="12" w:space="0" w:color="000000"/>
            </w:tcBorders>
            <w:tcMar>
              <w:top w:w="3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1,379.84</w:t>
            </w:r>
          </w:p>
        </w:tc>
      </w:tr>
      <w:tr w:rsidR="00D77E64">
        <w:trPr>
          <w:jc w:val="center"/>
        </w:trPr>
        <w:tc>
          <w:tcPr>
            <w:tcW w:w="42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负债及净资产总计</w:t>
            </w:r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1,503.27</w:t>
            </w:r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1,584.20</w:t>
            </w:r>
          </w:p>
        </w:tc>
      </w:tr>
      <w:bookmarkEnd w:id="34"/>
    </w:tbl>
    <w:p w:rsidR="00D77E64" w:rsidRDefault="00D77E64">
      <w:pPr>
        <w:pStyle w:val="444"/>
        <w:sectPr w:rsidR="00D77E64">
          <w:footerReference w:type="default" r:id="rId8"/>
          <w:pgSz w:w="11910" w:h="16840"/>
          <w:pgMar w:top="1191" w:right="1797" w:bottom="1134" w:left="1797" w:header="0" w:footer="921" w:gutter="0"/>
          <w:pgNumType w:start="1"/>
          <w:cols w:space="720"/>
        </w:sectPr>
      </w:pPr>
    </w:p>
    <w:p w:rsidR="00D77E64" w:rsidRDefault="00D77E64">
      <w:pPr>
        <w:spacing w:line="376" w:lineRule="exact"/>
        <w:rPr>
          <w:rFonts w:ascii="Times New Roman" w:eastAsia="方正楷体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仿宋_GB2312" w:hint="eastAsia"/>
          <w:sz w:val="30"/>
          <w:szCs w:val="30"/>
        </w:rPr>
        <w:t>表</w:t>
      </w:r>
      <w:r>
        <w:rPr>
          <w:rFonts w:ascii="Times New Roman" w:eastAsia="方正楷体_GB2312" w:hAnsi="Times New Roman" w:cs="Times New Roman"/>
          <w:sz w:val="30"/>
          <w:szCs w:val="30"/>
        </w:rPr>
        <w:t>2-1</w:t>
      </w:r>
    </w:p>
    <w:p w:rsidR="00D77E64" w:rsidRDefault="00D77E64">
      <w:pPr>
        <w:spacing w:line="376" w:lineRule="exact"/>
        <w:rPr>
          <w:rFonts w:ascii="Times New Roman" w:eastAsia="方正楷体_GB2312" w:hAnsi="Times New Roman" w:cs="Times New Roman"/>
          <w:sz w:val="30"/>
          <w:szCs w:val="30"/>
        </w:rPr>
      </w:pPr>
    </w:p>
    <w:p w:rsidR="00D77E64" w:rsidRDefault="00D77E64">
      <w:pPr>
        <w:pStyle w:val="444"/>
      </w:pPr>
      <w:bookmarkStart w:id="35" w:name="_Toc1798661537"/>
      <w:bookmarkStart w:id="36" w:name="_Toc24667"/>
      <w:bookmarkStart w:id="37" w:name="_Toc32092"/>
      <w:bookmarkStart w:id="38" w:name="_Toc256000004"/>
      <w:bookmarkStart w:id="39" w:name="_Toc1594"/>
      <w:bookmarkStart w:id="40" w:name="_Toc256000059"/>
      <w:bookmarkStart w:id="41" w:name="_Toc256000040"/>
      <w:bookmarkStart w:id="42" w:name="_Toc256000023"/>
      <w:r>
        <w:rPr>
          <w:rFonts w:cs="宋体" w:hint="eastAsia"/>
        </w:rPr>
        <w:t>收入费用表（</w:t>
      </w:r>
      <w:r>
        <w:t>1</w:t>
      </w:r>
      <w:bookmarkEnd w:id="35"/>
      <w:bookmarkEnd w:id="36"/>
      <w:r>
        <w:rPr>
          <w:rFonts w:cs="宋体" w:hint="eastAsia"/>
        </w:rPr>
        <w:t>）</w:t>
      </w:r>
      <w:bookmarkEnd w:id="37"/>
      <w:bookmarkEnd w:id="38"/>
      <w:bookmarkEnd w:id="39"/>
      <w:bookmarkEnd w:id="40"/>
      <w:bookmarkEnd w:id="41"/>
      <w:bookmarkEnd w:id="42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32"/>
        <w:gridCol w:w="1644"/>
        <w:gridCol w:w="1790"/>
        <w:gridCol w:w="1790"/>
      </w:tblGrid>
      <w:tr w:rsidR="00D77E64">
        <w:trPr>
          <w:trHeight w:val="330"/>
          <w:tblHeader/>
          <w:jc w:val="center"/>
        </w:trPr>
        <w:tc>
          <w:tcPr>
            <w:tcW w:w="2130" w:type="dxa"/>
            <w:gridSpan w:val="2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编制单位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奈曼旗财政局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单位：万元</w:t>
            </w:r>
          </w:p>
        </w:tc>
      </w:tr>
      <w:tr w:rsidR="00D77E64">
        <w:trPr>
          <w:tblHeader/>
          <w:jc w:val="center"/>
        </w:trPr>
        <w:tc>
          <w:tcPr>
            <w:tcW w:w="42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目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注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本年数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上年数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财政拨款收入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2,017.25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2,660.15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附属单位上缴收入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经营收入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非同级财政拨款收入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投资收益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捐赠收入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利息收入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租金收入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</w:t>
            </w:r>
          </w:p>
        </w:tc>
      </w:tr>
      <w:tr w:rsidR="00D77E64">
        <w:trPr>
          <w:jc w:val="center"/>
        </w:trPr>
        <w:tc>
          <w:tcPr>
            <w:tcW w:w="42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收入合计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2,017.59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2,665.27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业务活动费用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2,087.50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2,445.40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单位管理费用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经营费用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资产处置费用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上缴上级费用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对附属单位补助费用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所得税费用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其他费用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费用合计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2,087.50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2,445.40</w:t>
            </w:r>
          </w:p>
        </w:tc>
      </w:tr>
      <w:tr w:rsidR="00D77E64">
        <w:trPr>
          <w:jc w:val="center"/>
        </w:trPr>
        <w:tc>
          <w:tcPr>
            <w:tcW w:w="42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本年盈余</w:t>
            </w:r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-69.91</w:t>
            </w:r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219.87</w:t>
            </w:r>
          </w:p>
        </w:tc>
      </w:tr>
    </w:tbl>
    <w:p w:rsidR="00D77E64" w:rsidRDefault="00D77E64">
      <w:pPr>
        <w:rPr>
          <w:rFonts w:eastAsia="等线"/>
        </w:rPr>
      </w:pPr>
      <w:bookmarkStart w:id="43" w:name="a005"/>
      <w:bookmarkEnd w:id="43"/>
    </w:p>
    <w:p w:rsidR="00D77E64" w:rsidRDefault="00D77E64">
      <w:pPr>
        <w:pStyle w:val="Heading2"/>
        <w:numPr>
          <w:ilvl w:val="0"/>
          <w:numId w:val="3"/>
        </w:numPr>
        <w:rPr>
          <w:rFonts w:cs="Times New Roman"/>
        </w:rPr>
        <w:sectPr w:rsidR="00D77E64">
          <w:pgSz w:w="11910" w:h="16840"/>
          <w:pgMar w:top="1191" w:right="1797" w:bottom="1134" w:left="1797" w:header="0" w:footer="921" w:gutter="0"/>
          <w:cols w:space="720"/>
        </w:sectPr>
      </w:pPr>
    </w:p>
    <w:p w:rsidR="00D77E64" w:rsidRDefault="00D77E64">
      <w:pPr>
        <w:rPr>
          <w:rFonts w:ascii="Times New Roman" w:hAnsi="Times New Roman" w:cs="Times New Roman"/>
          <w:sz w:val="30"/>
          <w:szCs w:val="30"/>
        </w:rPr>
      </w:pPr>
      <w:bookmarkStart w:id="44" w:name="_Toc396637391"/>
      <w:bookmarkStart w:id="45" w:name="_Toc6514"/>
      <w:r>
        <w:rPr>
          <w:rFonts w:ascii="Times New Roman" w:eastAsia="仿宋_GB2312" w:hAnsi="Times New Roman" w:cs="仿宋_GB2312" w:hint="eastAsia"/>
          <w:sz w:val="30"/>
          <w:szCs w:val="30"/>
        </w:rPr>
        <w:t>表</w:t>
      </w:r>
      <w:r>
        <w:rPr>
          <w:rFonts w:ascii="Times New Roman" w:hAnsi="Times New Roman" w:cs="Times New Roman"/>
          <w:sz w:val="30"/>
          <w:szCs w:val="30"/>
        </w:rPr>
        <w:t>2-2</w:t>
      </w:r>
    </w:p>
    <w:p w:rsidR="00D77E64" w:rsidRDefault="00D77E64">
      <w:pPr>
        <w:rPr>
          <w:rFonts w:ascii="Times New Roman" w:hAnsi="Times New Roman" w:cs="Times New Roman"/>
          <w:sz w:val="30"/>
          <w:szCs w:val="30"/>
        </w:rPr>
      </w:pPr>
    </w:p>
    <w:p w:rsidR="00D77E64" w:rsidRDefault="00D77E64">
      <w:pPr>
        <w:pStyle w:val="444"/>
      </w:pPr>
      <w:bookmarkStart w:id="46" w:name="_Toc32429"/>
      <w:bookmarkStart w:id="47" w:name="_Toc419119593"/>
      <w:bookmarkStart w:id="48" w:name="_Toc256000024"/>
      <w:bookmarkStart w:id="49" w:name="_Toc256000041"/>
      <w:bookmarkStart w:id="50" w:name="_Toc256000005"/>
      <w:bookmarkStart w:id="51" w:name="_Toc256000060"/>
      <w:bookmarkStart w:id="52" w:name="_Toc14846"/>
      <w:bookmarkStart w:id="53" w:name="_Toc4187"/>
      <w:r>
        <w:rPr>
          <w:rFonts w:cs="宋体" w:hint="eastAsia"/>
        </w:rPr>
        <w:t>收入费用表（</w:t>
      </w:r>
      <w:r>
        <w:t>2</w:t>
      </w:r>
      <w:bookmarkEnd w:id="46"/>
      <w:bookmarkEnd w:id="47"/>
      <w:r>
        <w:rPr>
          <w:rFonts w:cs="宋体" w:hint="eastAsia"/>
        </w:rPr>
        <w:t>）</w:t>
      </w:r>
      <w:bookmarkStart w:id="54" w:name="a006"/>
      <w:bookmarkEnd w:id="48"/>
      <w:bookmarkEnd w:id="49"/>
      <w:bookmarkEnd w:id="50"/>
      <w:bookmarkEnd w:id="51"/>
      <w:bookmarkEnd w:id="52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32"/>
        <w:gridCol w:w="1644"/>
        <w:gridCol w:w="1790"/>
        <w:gridCol w:w="1790"/>
      </w:tblGrid>
      <w:tr w:rsidR="00D77E64">
        <w:trPr>
          <w:trHeight w:val="330"/>
          <w:tblHeader/>
          <w:jc w:val="center"/>
        </w:trPr>
        <w:tc>
          <w:tcPr>
            <w:tcW w:w="2130" w:type="dxa"/>
            <w:gridSpan w:val="2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编制单位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奈曼旗财政局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单位：万元</w:t>
            </w:r>
          </w:p>
        </w:tc>
      </w:tr>
      <w:tr w:rsidR="00D77E64">
        <w:trPr>
          <w:tblHeader/>
          <w:jc w:val="center"/>
        </w:trPr>
        <w:tc>
          <w:tcPr>
            <w:tcW w:w="42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目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注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本年数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上年数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财政拨款收入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2,017.25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2,660.15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附属单位上缴收入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经营收入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非同级财政拨款收入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投资收益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捐赠收入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利息收入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租金收入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</w:t>
            </w:r>
          </w:p>
        </w:tc>
      </w:tr>
      <w:tr w:rsidR="00D77E64">
        <w:trPr>
          <w:jc w:val="center"/>
        </w:trPr>
        <w:tc>
          <w:tcPr>
            <w:tcW w:w="42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收入合计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2,017.59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2,665.27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工资福利费用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1,135.23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1,065.25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商品和服务费用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824.30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1,279.89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对个人和家庭的补助费用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37.79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对企业补助费用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固定资产折旧费用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81.91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55.94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无形资产摊销费用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17.67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6.54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公共基础设施折旧（摊销）费用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保障性住房折旧费用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计提专用基金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资产处置费用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上缴上级费用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对附属单位补助费用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所得税费用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其他费用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¹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费用合计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2,087.51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2,445.41</w:t>
            </w:r>
          </w:p>
        </w:tc>
      </w:tr>
      <w:tr w:rsidR="00D77E64">
        <w:trPr>
          <w:jc w:val="center"/>
        </w:trPr>
        <w:tc>
          <w:tcPr>
            <w:tcW w:w="42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本年盈余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-69.92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219.86</w:t>
            </w:r>
          </w:p>
        </w:tc>
      </w:tr>
      <w:tr w:rsidR="00D77E64">
        <w:trPr>
          <w:jc w:val="center"/>
        </w:trPr>
        <w:tc>
          <w:tcPr>
            <w:tcW w:w="4230" w:type="dxa"/>
            <w:gridSpan w:val="4"/>
            <w:tcBorders>
              <w:top w:val="single" w:sz="12" w:space="0" w:color="000000"/>
            </w:tcBorders>
            <w:tcMar>
              <w:top w:w="3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¹表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2-2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的“其他费用”包括“业务活动费用”“单位管理费用”“经营费用”等会计科目中的其他部分。</w:t>
            </w:r>
          </w:p>
        </w:tc>
      </w:tr>
      <w:bookmarkEnd w:id="54"/>
    </w:tbl>
    <w:p w:rsidR="00D77E64" w:rsidRDefault="00D77E64">
      <w:pPr>
        <w:pStyle w:val="444"/>
        <w:sectPr w:rsidR="00D77E64">
          <w:pgSz w:w="11910" w:h="16840"/>
          <w:pgMar w:top="1191" w:right="1797" w:bottom="1134" w:left="1797" w:header="0" w:footer="921" w:gutter="0"/>
          <w:cols w:space="720"/>
        </w:sectPr>
      </w:pPr>
      <w:r>
        <w:br w:type="page"/>
      </w:r>
      <w:bookmarkEnd w:id="53"/>
    </w:p>
    <w:p w:rsidR="00D77E64" w:rsidRDefault="00D77E64" w:rsidP="00625E8C">
      <w:pPr>
        <w:pStyle w:val="111111"/>
        <w:ind w:firstLine="31680"/>
        <w:rPr>
          <w:rFonts w:cs="Times New Roman"/>
        </w:rPr>
      </w:pPr>
      <w:bookmarkStart w:id="55" w:name="_Toc25813"/>
      <w:bookmarkStart w:id="56" w:name="_Toc256000007"/>
      <w:bookmarkStart w:id="57" w:name="_Toc256000043"/>
      <w:bookmarkStart w:id="58" w:name="_Toc256000026"/>
      <w:bookmarkStart w:id="59" w:name="_Toc256000062"/>
      <w:bookmarkStart w:id="60" w:name="_Toc29620"/>
      <w:bookmarkEnd w:id="44"/>
      <w:bookmarkEnd w:id="45"/>
      <w:r>
        <w:rPr>
          <w:rFonts w:hint="eastAsia"/>
        </w:rPr>
        <w:t>（二）政府部门会计报表附注</w:t>
      </w:r>
      <w:bookmarkStart w:id="61" w:name="a008"/>
      <w:bookmarkEnd w:id="55"/>
      <w:bookmarkEnd w:id="56"/>
      <w:bookmarkEnd w:id="57"/>
      <w:bookmarkEnd w:id="58"/>
      <w:bookmarkEnd w:id="59"/>
      <w:bookmarkEnd w:id="60"/>
    </w:p>
    <w:bookmarkEnd w:id="61"/>
    <w:p w:rsidR="00D77E64" w:rsidRDefault="00D77E6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D77E64" w:rsidRDefault="00D77E64">
      <w:pPr>
        <w:pStyle w:val="333"/>
      </w:pPr>
      <w:bookmarkStart w:id="62" w:name="_Toc13785"/>
      <w:bookmarkStart w:id="63" w:name="_Toc9226"/>
      <w:bookmarkStart w:id="64" w:name="_Toc15916"/>
      <w:bookmarkStart w:id="65" w:name="_Toc495390249"/>
      <w:bookmarkStart w:id="66" w:name="_Toc256000027"/>
      <w:bookmarkStart w:id="67" w:name="_Toc256000008"/>
      <w:bookmarkStart w:id="68" w:name="_Toc256000044"/>
      <w:bookmarkStart w:id="69" w:name="_Toc256000063"/>
      <w:r>
        <w:t>1.</w:t>
      </w:r>
      <w:r>
        <w:rPr>
          <w:rFonts w:cs="仿宋_GB2312" w:hint="eastAsia"/>
        </w:rPr>
        <w:t>会计报表编制基础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D77E64" w:rsidRDefault="00D77E64">
      <w:pPr>
        <w:widowControl/>
        <w:autoSpaceDE/>
        <w:autoSpaceDN/>
        <w:spacing w:after="240"/>
        <w:rPr>
          <w:rFonts w:ascii="Times New Roman" w:hAnsi="Times New Roman" w:cs="Times New Roman"/>
          <w:sz w:val="24"/>
          <w:szCs w:val="24"/>
        </w:rPr>
      </w:pPr>
      <w:bookmarkStart w:id="70" w:name="a009"/>
      <w:r>
        <w:rPr>
          <w:rFonts w:ascii="Times New Roman" w:hAnsi="Times New Roman" w:cs="Times New Roman"/>
          <w:sz w:val="24"/>
          <w:szCs w:val="24"/>
        </w:rPr>
        <w:t>       </w:t>
      </w:r>
      <w:r>
        <w:rPr>
          <w:rFonts w:ascii="宋体" w:hAnsi="宋体" w:cs="宋体" w:hint="eastAsia"/>
          <w:sz w:val="24"/>
          <w:szCs w:val="24"/>
        </w:rPr>
        <w:t>我单位会计报表以权责发生制为基础编制。</w:t>
      </w:r>
    </w:p>
    <w:p w:rsidR="00D77E64" w:rsidRDefault="00D77E64">
      <w:pPr>
        <w:pStyle w:val="333"/>
        <w:numPr>
          <w:ilvl w:val="0"/>
          <w:numId w:val="4"/>
        </w:numPr>
        <w:tabs>
          <w:tab w:val="left" w:pos="967"/>
        </w:tabs>
      </w:pPr>
      <w:bookmarkStart w:id="71" w:name="_Toc256000045"/>
      <w:bookmarkStart w:id="72" w:name="_Toc256000064"/>
      <w:bookmarkStart w:id="73" w:name="_Toc29780"/>
      <w:bookmarkStart w:id="74" w:name="_Toc13936"/>
      <w:bookmarkStart w:id="75" w:name="_Toc13956"/>
      <w:bookmarkStart w:id="76" w:name="_Toc229815524"/>
      <w:bookmarkStart w:id="77" w:name="_Toc256000009"/>
      <w:bookmarkStart w:id="78" w:name="_Toc256000028"/>
      <w:bookmarkEnd w:id="70"/>
      <w:r>
        <w:rPr>
          <w:rFonts w:cs="仿宋_GB2312" w:hint="eastAsia"/>
        </w:rPr>
        <w:t>遵循相关制度规定的声明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D77E64" w:rsidRDefault="00D77E64" w:rsidP="00625E8C">
      <w:pPr>
        <w:pStyle w:val="333"/>
        <w:ind w:firstLineChars="200" w:firstLine="31680"/>
        <w:rPr>
          <w:rFonts w:eastAsia="Times New Roman"/>
          <w:b w:val="0"/>
          <w:bCs w:val="0"/>
          <w:sz w:val="24"/>
          <w:szCs w:val="24"/>
        </w:rPr>
      </w:pPr>
      <w:r>
        <w:rPr>
          <w:rFonts w:ascii="宋体" w:eastAsia="宋体" w:hAnsi="宋体" w:cs="宋体" w:hint="eastAsia"/>
          <w:b w:val="0"/>
          <w:bCs w:val="0"/>
          <w:sz w:val="24"/>
          <w:szCs w:val="24"/>
        </w:rPr>
        <w:t>我单位编制的会计报表符合政府会计准则、相关会计制度和财务报告编制规定的要求，如实反映政府部门的财务状况、运行情况等有关信息。</w:t>
      </w:r>
    </w:p>
    <w:p w:rsidR="00D77E64" w:rsidRDefault="00D77E64">
      <w:pPr>
        <w:pStyle w:val="333"/>
        <w:rPr>
          <w:b w:val="0"/>
          <w:bCs w:val="0"/>
        </w:rPr>
      </w:pPr>
      <w:bookmarkStart w:id="79" w:name="_Toc256000065"/>
      <w:bookmarkStart w:id="80" w:name="_Toc19094"/>
      <w:bookmarkStart w:id="81" w:name="_Toc1333914562"/>
      <w:bookmarkStart w:id="82" w:name="_Toc256000046"/>
      <w:bookmarkStart w:id="83" w:name="_Toc256000010"/>
      <w:bookmarkStart w:id="84" w:name="_Toc256000029"/>
      <w:bookmarkStart w:id="85" w:name="_Toc8052"/>
      <w:bookmarkStart w:id="86" w:name="_Toc20036"/>
      <w:r>
        <w:t>3.</w:t>
      </w:r>
      <w:r>
        <w:rPr>
          <w:rFonts w:cs="仿宋_GB2312" w:hint="eastAsia"/>
        </w:rPr>
        <w:t>合并范围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D77E64" w:rsidRDefault="00D77E64">
      <w:pPr>
        <w:widowControl/>
        <w:autoSpaceDE/>
        <w:autoSpaceDN/>
        <w:spacing w:after="240"/>
        <w:rPr>
          <w:rFonts w:ascii="Times New Roman" w:hAnsi="Times New Roman" w:cs="Times New Roman"/>
          <w:sz w:val="24"/>
          <w:szCs w:val="24"/>
        </w:rPr>
      </w:pPr>
      <w:bookmarkStart w:id="87" w:name="a011"/>
      <w:r>
        <w:rPr>
          <w:rFonts w:ascii="Times New Roman" w:hAnsi="Times New Roman" w:cs="Times New Roman"/>
          <w:sz w:val="24"/>
          <w:szCs w:val="24"/>
        </w:rPr>
        <w:t>       </w:t>
      </w:r>
      <w:r>
        <w:rPr>
          <w:rFonts w:ascii="宋体" w:hAnsi="宋体" w:cs="宋体" w:hint="eastAsia"/>
          <w:sz w:val="24"/>
          <w:szCs w:val="24"/>
        </w:rPr>
        <w:t>我单位为行政事业单位：实有人数</w:t>
      </w:r>
      <w:r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宋体" w:hAnsi="宋体" w:cs="宋体" w:hint="eastAsia"/>
          <w:sz w:val="24"/>
          <w:szCs w:val="24"/>
        </w:rPr>
        <w:t>人。较上年增加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人，本年度新考录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人。</w:t>
      </w:r>
    </w:p>
    <w:p w:rsidR="00D77E64" w:rsidRDefault="00D77E64">
      <w:pPr>
        <w:pStyle w:val="333"/>
      </w:pPr>
      <w:bookmarkStart w:id="88" w:name="_Toc1520252501"/>
      <w:bookmarkStart w:id="89" w:name="_Toc21503"/>
      <w:bookmarkStart w:id="90" w:name="_Toc256000047"/>
      <w:bookmarkStart w:id="91" w:name="_Toc256000066"/>
      <w:bookmarkStart w:id="92" w:name="_Toc256000030"/>
      <w:bookmarkStart w:id="93" w:name="_Toc256000011"/>
      <w:bookmarkStart w:id="94" w:name="_Toc14467"/>
      <w:bookmarkStart w:id="95" w:name="_Toc8062"/>
      <w:bookmarkEnd w:id="87"/>
      <w:r>
        <w:t>4.</w:t>
      </w:r>
      <w:r>
        <w:rPr>
          <w:rFonts w:cs="仿宋_GB2312" w:hint="eastAsia"/>
        </w:rPr>
        <w:t>重要会计政策与会计估计变更情况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:rsidR="00D77E64" w:rsidRDefault="00D77E64">
      <w:pPr>
        <w:widowControl/>
        <w:autoSpaceDE/>
        <w:autoSpaceDN/>
        <w:spacing w:after="240"/>
        <w:rPr>
          <w:rFonts w:ascii="宋体" w:hAnsi="宋体"/>
          <w:sz w:val="24"/>
          <w:szCs w:val="24"/>
        </w:rPr>
      </w:pPr>
      <w:bookmarkStart w:id="96" w:name="a012"/>
      <w:r>
        <w:rPr>
          <w:rFonts w:ascii="Times New Roman" w:hAnsi="Times New Roman" w:cs="Times New Roman"/>
          <w:sz w:val="24"/>
          <w:szCs w:val="24"/>
        </w:rPr>
        <w:t xml:space="preserve">      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）会计期间：</w:t>
      </w:r>
      <w:r>
        <w:rPr>
          <w:rFonts w:ascii="宋体" w:hAnsi="宋体" w:cs="宋体"/>
          <w:sz w:val="24"/>
          <w:szCs w:val="24"/>
        </w:rPr>
        <w:t>2024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-2024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月。</w:t>
      </w:r>
    </w:p>
    <w:p w:rsidR="00D77E64" w:rsidRDefault="00D77E64" w:rsidP="00625E8C">
      <w:pPr>
        <w:widowControl/>
        <w:autoSpaceDE/>
        <w:autoSpaceDN/>
        <w:spacing w:after="240"/>
        <w:ind w:firstLineChars="200" w:firstLine="3168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）记账本位币为人民币。</w:t>
      </w:r>
    </w:p>
    <w:p w:rsidR="00D77E64" w:rsidRDefault="00D77E64">
      <w:pPr>
        <w:widowControl/>
        <w:autoSpaceDE/>
        <w:autoSpaceDN/>
        <w:spacing w:after="240"/>
        <w:rPr>
          <w:rFonts w:ascii="宋体" w:hAns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）本年未发生的重要会计政策和会计估计变更</w:t>
      </w:r>
    </w:p>
    <w:p w:rsidR="00D77E64" w:rsidRDefault="00D77E64">
      <w:pPr>
        <w:widowControl/>
        <w:autoSpaceDE/>
        <w:autoSpaceDN/>
        <w:spacing w:after="240"/>
        <w:rPr>
          <w:rFonts w:ascii="Times New Roman" w:hAnsi="Times New Roman" w:cs="Times New Roman"/>
          <w:sz w:val="24"/>
          <w:szCs w:val="24"/>
        </w:rPr>
      </w:pPr>
    </w:p>
    <w:p w:rsidR="00D77E64" w:rsidRDefault="00D77E64">
      <w:pPr>
        <w:pStyle w:val="333"/>
      </w:pPr>
      <w:bookmarkStart w:id="97" w:name="_Toc256000031"/>
      <w:bookmarkStart w:id="98" w:name="_Toc256000067"/>
      <w:bookmarkStart w:id="99" w:name="_Toc256000048"/>
      <w:bookmarkStart w:id="100" w:name="_Toc27739"/>
      <w:bookmarkStart w:id="101" w:name="_Toc256000012"/>
      <w:bookmarkStart w:id="102" w:name="_Toc19458"/>
      <w:bookmarkEnd w:id="96"/>
      <w:r>
        <w:t>5.</w:t>
      </w:r>
      <w:r>
        <w:rPr>
          <w:rFonts w:cs="仿宋_GB2312" w:hint="eastAsia"/>
        </w:rPr>
        <w:t>会计报表重要项目的明细信息及说明</w:t>
      </w:r>
      <w:bookmarkEnd w:id="97"/>
      <w:bookmarkEnd w:id="98"/>
      <w:bookmarkEnd w:id="99"/>
      <w:bookmarkEnd w:id="100"/>
      <w:bookmarkEnd w:id="101"/>
      <w:bookmarkEnd w:id="102"/>
    </w:p>
    <w:p w:rsidR="00D77E64" w:rsidRDefault="00D77E64">
      <w:pPr>
        <w:sectPr w:rsidR="00D77E64">
          <w:pgSz w:w="11906" w:h="16838"/>
          <w:pgMar w:top="1440" w:right="720" w:bottom="1440" w:left="720" w:header="720" w:footer="720" w:gutter="0"/>
          <w:cols w:space="720"/>
        </w:sectPr>
      </w:pPr>
    </w:p>
    <w:p w:rsidR="00D77E64" w:rsidRDefault="00D77E64">
      <w:pPr>
        <w:widowControl/>
        <w:autoSpaceDE/>
        <w:autoSpaceDN/>
        <w:spacing w:before="240" w:line="495" w:lineRule="atLeast"/>
        <w:rPr>
          <w:rFonts w:ascii="仿宋_GB2312" w:eastAsia="仿宋_GB2312" w:hAnsi="仿宋_GB2312"/>
          <w:sz w:val="30"/>
          <w:szCs w:val="30"/>
        </w:rPr>
      </w:pPr>
      <w:bookmarkStart w:id="103" w:name="a013"/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）货币资金明细信息如下：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235"/>
        <w:gridCol w:w="2636"/>
        <w:gridCol w:w="2635"/>
      </w:tblGrid>
      <w:tr w:rsidR="00D77E64">
        <w:trPr>
          <w:trHeight w:val="330"/>
          <w:tblHeader/>
          <w:jc w:val="center"/>
        </w:trPr>
        <w:tc>
          <w:tcPr>
            <w:tcW w:w="5000" w:type="pct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77E64">
        <w:trPr>
          <w:trHeight w:val="330"/>
          <w:tblHeader/>
          <w:jc w:val="center"/>
        </w:trPr>
        <w:tc>
          <w:tcPr>
            <w:tcW w:w="0" w:type="auto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货币资金明细表</w:t>
            </w:r>
          </w:p>
        </w:tc>
      </w:tr>
      <w:tr w:rsidR="00D77E64">
        <w:trPr>
          <w:trHeight w:val="330"/>
          <w:tblHeader/>
          <w:jc w:val="center"/>
        </w:trPr>
        <w:tc>
          <w:tcPr>
            <w:tcW w:w="2130" w:type="dxa"/>
            <w:gridSpan w:val="3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单位：万元</w:t>
            </w:r>
          </w:p>
        </w:tc>
      </w:tr>
      <w:tr w:rsidR="00D77E64">
        <w:trPr>
          <w:tblHeader/>
          <w:jc w:val="center"/>
        </w:trPr>
        <w:tc>
          <w:tcPr>
            <w:tcW w:w="42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年末数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年初数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库存现金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银行存款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47.96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62.44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其他货币资金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47.96</w:t>
            </w:r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62.44</w:t>
            </w:r>
          </w:p>
        </w:tc>
      </w:tr>
    </w:tbl>
    <w:p w:rsidR="00D77E64" w:rsidRDefault="00D77E64">
      <w:pPr>
        <w:widowControl/>
        <w:autoSpaceDE/>
        <w:autoSpaceDN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）应收票据明细（无）</w:t>
      </w:r>
    </w:p>
    <w:p w:rsidR="00D77E64" w:rsidRDefault="00D77E64">
      <w:pPr>
        <w:widowControl/>
        <w:autoSpaceDE/>
        <w:autoSpaceDN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）应收账款净额明细（无）</w:t>
      </w:r>
    </w:p>
    <w:p w:rsidR="00D77E64" w:rsidRDefault="00D77E64">
      <w:pPr>
        <w:widowControl/>
        <w:autoSpaceDE/>
        <w:autoSpaceDN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）预付账款明细（无）</w:t>
      </w:r>
    </w:p>
    <w:p w:rsidR="00D77E64" w:rsidRDefault="00D77E64">
      <w:pPr>
        <w:sectPr w:rsidR="00D77E64">
          <w:pgSz w:w="11906" w:h="16838"/>
          <w:pgMar w:top="1440" w:right="720" w:bottom="1440" w:left="720" w:header="720" w:footer="720" w:gutter="0"/>
          <w:cols w:space="720"/>
        </w:sectPr>
      </w:pPr>
    </w:p>
    <w:p w:rsidR="00D77E64" w:rsidRDefault="00D77E64">
      <w:pPr>
        <w:widowControl/>
        <w:autoSpaceDE/>
        <w:autoSpaceDN/>
        <w:spacing w:before="240" w:line="495" w:lineRule="atLeas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）其他应收款净额明细信息如下：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478"/>
        <w:gridCol w:w="1751"/>
        <w:gridCol w:w="1764"/>
        <w:gridCol w:w="1750"/>
        <w:gridCol w:w="1763"/>
      </w:tblGrid>
      <w:tr w:rsidR="00D77E64">
        <w:trPr>
          <w:trHeight w:val="330"/>
          <w:tblHeader/>
          <w:jc w:val="center"/>
        </w:trPr>
        <w:tc>
          <w:tcPr>
            <w:tcW w:w="5000" w:type="pct"/>
            <w:gridSpan w:val="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77E64">
        <w:trPr>
          <w:trHeight w:val="330"/>
          <w:tblHeader/>
          <w:jc w:val="center"/>
        </w:trPr>
        <w:tc>
          <w:tcPr>
            <w:tcW w:w="0" w:type="auto"/>
            <w:gridSpan w:val="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其他应收款净额明细表</w:t>
            </w:r>
          </w:p>
        </w:tc>
      </w:tr>
      <w:tr w:rsidR="00D77E64">
        <w:trPr>
          <w:trHeight w:val="330"/>
          <w:tblHeader/>
          <w:jc w:val="center"/>
        </w:trPr>
        <w:tc>
          <w:tcPr>
            <w:tcW w:w="2130" w:type="dxa"/>
            <w:gridSpan w:val="5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单位：万元</w:t>
            </w:r>
          </w:p>
        </w:tc>
      </w:tr>
      <w:tr w:rsidR="00D77E64">
        <w:trPr>
          <w:tblHeader/>
          <w:jc w:val="center"/>
        </w:trPr>
        <w:tc>
          <w:tcPr>
            <w:tcW w:w="4230" w:type="dxa"/>
            <w:vMerge w:val="restart"/>
            <w:tcBorders>
              <w:bottom w:val="single" w:sz="12" w:space="0" w:color="000000"/>
            </w:tcBorders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债务人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其他应收账款原值</w:t>
            </w:r>
          </w:p>
        </w:tc>
        <w:tc>
          <w:tcPr>
            <w:tcW w:w="214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0" w:type="dxa"/>
              <w:left w:w="3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减：坏账准备</w:t>
            </w:r>
          </w:p>
        </w:tc>
        <w:tc>
          <w:tcPr>
            <w:tcW w:w="2145" w:type="dxa"/>
            <w:tcBorders>
              <w:left w:val="single" w:sz="12" w:space="0" w:color="000000"/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其他应收账款净值</w:t>
            </w:r>
          </w:p>
        </w:tc>
      </w:tr>
      <w:tr w:rsidR="00D77E64">
        <w:trPr>
          <w:tblHeader/>
          <w:jc w:val="center"/>
        </w:trPr>
        <w:tc>
          <w:tcPr>
            <w:tcW w:w="0" w:type="auto"/>
            <w:vMerge/>
            <w:tcBorders>
              <w:bottom w:val="single" w:sz="12" w:space="0" w:color="000000"/>
            </w:tcBorders>
            <w:vAlign w:val="center"/>
          </w:tcPr>
          <w:p w:rsidR="00D77E64" w:rsidRDefault="00D77E6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年末数</w:t>
            </w:r>
          </w:p>
        </w:tc>
        <w:tc>
          <w:tcPr>
            <w:tcW w:w="2145" w:type="dxa"/>
            <w:tcBorders>
              <w:left w:val="single" w:sz="12" w:space="0" w:color="000000"/>
              <w:bottom w:val="single" w:sz="12" w:space="0" w:color="000000"/>
            </w:tcBorders>
            <w:tcMar>
              <w:top w:w="20" w:type="dxa"/>
              <w:left w:w="3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当期补提或冲减数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年末数</w:t>
            </w:r>
          </w:p>
        </w:tc>
        <w:tc>
          <w:tcPr>
            <w:tcW w:w="2145" w:type="dxa"/>
            <w:tcBorders>
              <w:left w:val="single" w:sz="12" w:space="0" w:color="000000"/>
              <w:bottom w:val="single" w:sz="12" w:space="0" w:color="000000"/>
            </w:tcBorders>
            <w:tcMar>
              <w:top w:w="20" w:type="dxa"/>
              <w:left w:w="3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年末数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应收本部门内部单位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45" w:type="dxa"/>
            <w:tcBorders>
              <w:left w:val="single" w:sz="12" w:space="0" w:color="000000"/>
            </w:tcBorders>
            <w:tcMar>
              <w:top w:w="20" w:type="dxa"/>
              <w:left w:w="3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45" w:type="dxa"/>
            <w:tcBorders>
              <w:left w:val="single" w:sz="12" w:space="0" w:color="000000"/>
            </w:tcBorders>
            <w:tcMar>
              <w:top w:w="20" w:type="dxa"/>
              <w:left w:w="3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应收本部门以外的同级政府单位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45" w:type="dxa"/>
            <w:tcBorders>
              <w:left w:val="single" w:sz="12" w:space="0" w:color="000000"/>
            </w:tcBorders>
            <w:tcMar>
              <w:top w:w="20" w:type="dxa"/>
              <w:left w:w="3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45" w:type="dxa"/>
            <w:tcBorders>
              <w:left w:val="single" w:sz="12" w:space="0" w:color="000000"/>
            </w:tcBorders>
            <w:tcMar>
              <w:top w:w="20" w:type="dxa"/>
              <w:left w:w="3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应收本部门以外的非同级政府单位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45" w:type="dxa"/>
            <w:tcBorders>
              <w:left w:val="single" w:sz="12" w:space="0" w:color="000000"/>
            </w:tcBorders>
            <w:tcMar>
              <w:top w:w="20" w:type="dxa"/>
              <w:left w:w="3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45" w:type="dxa"/>
            <w:tcBorders>
              <w:left w:val="single" w:sz="12" w:space="0" w:color="000000"/>
            </w:tcBorders>
            <w:tcMar>
              <w:top w:w="20" w:type="dxa"/>
              <w:left w:w="3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应收同级财政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2" w:space="0" w:color="000000"/>
            </w:tcBorders>
            <w:tcMar>
              <w:top w:w="20" w:type="dxa"/>
              <w:left w:w="3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2" w:space="0" w:color="000000"/>
            </w:tcBorders>
            <w:tcMar>
              <w:top w:w="20" w:type="dxa"/>
              <w:left w:w="3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应收其他单位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141.44</w:t>
            </w:r>
          </w:p>
        </w:tc>
        <w:tc>
          <w:tcPr>
            <w:tcW w:w="2145" w:type="dxa"/>
            <w:tcBorders>
              <w:left w:val="single" w:sz="12" w:space="0" w:color="000000"/>
            </w:tcBorders>
            <w:tcMar>
              <w:top w:w="20" w:type="dxa"/>
              <w:left w:w="3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2" w:space="0" w:color="000000"/>
            </w:tcBorders>
            <w:tcMar>
              <w:top w:w="20" w:type="dxa"/>
              <w:left w:w="3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141.44</w:t>
            </w:r>
          </w:p>
        </w:tc>
      </w:tr>
      <w:tr w:rsidR="00D77E64">
        <w:trPr>
          <w:jc w:val="center"/>
        </w:trPr>
        <w:tc>
          <w:tcPr>
            <w:tcW w:w="42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141.44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30" w:type="dxa"/>
              <w:left w:w="3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30" w:type="dxa"/>
              <w:left w:w="3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141.44</w:t>
            </w:r>
          </w:p>
        </w:tc>
      </w:tr>
      <w:tr w:rsidR="00D77E64">
        <w:trPr>
          <w:jc w:val="center"/>
        </w:trPr>
        <w:tc>
          <w:tcPr>
            <w:tcW w:w="4230" w:type="dxa"/>
            <w:gridSpan w:val="5"/>
            <w:tcBorders>
              <w:top w:val="single" w:sz="12" w:space="0" w:color="000000"/>
            </w:tcBorders>
            <w:tcMar>
              <w:top w:w="3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注：当期坏账准备冲减数以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“-”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号填列。</w:t>
            </w:r>
          </w:p>
        </w:tc>
      </w:tr>
    </w:tbl>
    <w:p w:rsidR="00D77E64" w:rsidRDefault="00D77E64">
      <w:pPr>
        <w:widowControl/>
        <w:autoSpaceDE/>
        <w:autoSpaceDN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附表</w:t>
      </w:r>
      <w:r>
        <w:rPr>
          <w:rFonts w:ascii="Times New Roman" w:hAnsi="Times New Roman" w:cs="Times New Roman"/>
          <w:sz w:val="30"/>
          <w:szCs w:val="30"/>
        </w:rPr>
        <w:t>6-1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长期投资及投资收益明细表</w:t>
      </w:r>
      <w:r>
        <w:rPr>
          <w:rFonts w:ascii="宋体" w:hAnsi="宋体" w:cs="宋体" w:hint="eastAsia"/>
          <w:sz w:val="30"/>
          <w:szCs w:val="30"/>
        </w:rPr>
        <w:t>（无）</w:t>
      </w:r>
    </w:p>
    <w:p w:rsidR="00D77E64" w:rsidRDefault="00D77E64">
      <w:pPr>
        <w:widowControl/>
        <w:autoSpaceDE/>
        <w:autoSpaceDN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附表</w:t>
      </w:r>
      <w:r>
        <w:rPr>
          <w:rFonts w:ascii="Times New Roman" w:hAnsi="Times New Roman" w:cs="Times New Roman"/>
          <w:sz w:val="30"/>
          <w:szCs w:val="30"/>
        </w:rPr>
        <w:t>6-2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长期股权投资明细表</w:t>
      </w:r>
      <w:r>
        <w:rPr>
          <w:rFonts w:ascii="宋体" w:hAnsi="宋体" w:cs="宋体" w:hint="eastAsia"/>
          <w:sz w:val="30"/>
          <w:szCs w:val="30"/>
        </w:rPr>
        <w:t>（无）</w:t>
      </w:r>
    </w:p>
    <w:p w:rsidR="00D77E64" w:rsidRDefault="00D77E64">
      <w:pPr>
        <w:sectPr w:rsidR="00D77E64">
          <w:pgSz w:w="11906" w:h="16838"/>
          <w:pgMar w:top="1440" w:right="720" w:bottom="1440" w:left="720" w:header="720" w:footer="720" w:gutter="0"/>
          <w:cols w:space="720"/>
        </w:sectPr>
      </w:pPr>
    </w:p>
    <w:p w:rsidR="00D77E64" w:rsidRDefault="00D77E64">
      <w:pPr>
        <w:widowControl/>
        <w:autoSpaceDE/>
        <w:autoSpaceDN/>
        <w:spacing w:before="240" w:line="495" w:lineRule="atLeas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sz w:val="30"/>
          <w:szCs w:val="30"/>
        </w:rPr>
        <w:t>）固定资产明细信息如下：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486"/>
        <w:gridCol w:w="1755"/>
        <w:gridCol w:w="1755"/>
        <w:gridCol w:w="1755"/>
        <w:gridCol w:w="1755"/>
      </w:tblGrid>
      <w:tr w:rsidR="00D77E64">
        <w:trPr>
          <w:trHeight w:val="330"/>
          <w:tblHeader/>
          <w:jc w:val="center"/>
        </w:trPr>
        <w:tc>
          <w:tcPr>
            <w:tcW w:w="5000" w:type="pct"/>
            <w:gridSpan w:val="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77E64">
        <w:trPr>
          <w:trHeight w:val="330"/>
          <w:tblHeader/>
          <w:jc w:val="center"/>
        </w:trPr>
        <w:tc>
          <w:tcPr>
            <w:tcW w:w="0" w:type="auto"/>
            <w:gridSpan w:val="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固定资产明细表</w:t>
            </w:r>
          </w:p>
        </w:tc>
      </w:tr>
      <w:tr w:rsidR="00D77E64">
        <w:trPr>
          <w:trHeight w:val="330"/>
          <w:tblHeader/>
          <w:jc w:val="center"/>
        </w:trPr>
        <w:tc>
          <w:tcPr>
            <w:tcW w:w="2130" w:type="dxa"/>
            <w:gridSpan w:val="5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单位：万元</w:t>
            </w:r>
          </w:p>
        </w:tc>
      </w:tr>
      <w:tr w:rsidR="00D77E64">
        <w:trPr>
          <w:tblHeader/>
          <w:jc w:val="center"/>
        </w:trPr>
        <w:tc>
          <w:tcPr>
            <w:tcW w:w="42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年初数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本年增加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本年减少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年末数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原值合计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2,000.81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23.27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2,024.08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房屋和构筑物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1,236.88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1,236.88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设备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596.98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21.66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618.64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文物和陈列品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图书和档案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家具和用具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166.95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168.56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特种动植物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Borders>
              <w:top w:val="single" w:sz="12" w:space="0" w:color="000000"/>
            </w:tcBorders>
            <w:tcMar>
              <w:top w:w="3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累计折旧合计</w:t>
            </w:r>
          </w:p>
        </w:tc>
        <w:tc>
          <w:tcPr>
            <w:tcW w:w="2130" w:type="dxa"/>
            <w:tcBorders>
              <w:top w:val="single" w:sz="12" w:space="0" w:color="000000"/>
            </w:tcBorders>
            <w:tcMar>
              <w:top w:w="3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770.31</w:t>
            </w:r>
          </w:p>
        </w:tc>
        <w:tc>
          <w:tcPr>
            <w:tcW w:w="2130" w:type="dxa"/>
            <w:tcBorders>
              <w:top w:val="single" w:sz="12" w:space="0" w:color="000000"/>
            </w:tcBorders>
            <w:tcMar>
              <w:top w:w="3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81.91</w:t>
            </w:r>
          </w:p>
        </w:tc>
        <w:tc>
          <w:tcPr>
            <w:tcW w:w="2130" w:type="dxa"/>
            <w:tcBorders>
              <w:top w:val="single" w:sz="12" w:space="0" w:color="000000"/>
            </w:tcBorders>
            <w:tcMar>
              <w:top w:w="3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Borders>
              <w:top w:val="single" w:sz="12" w:space="0" w:color="000000"/>
            </w:tcBorders>
            <w:tcMar>
              <w:top w:w="3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852.21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房屋和构筑物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315.41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24.74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340.15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设备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345.15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49.90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395.05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文物和陈列品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图书和档案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家具和用具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109.75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7.27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117.02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特种动植物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D77E64">
        <w:trPr>
          <w:jc w:val="center"/>
        </w:trPr>
        <w:tc>
          <w:tcPr>
            <w:tcW w:w="4230" w:type="dxa"/>
            <w:tcBorders>
              <w:top w:val="single" w:sz="12" w:space="0" w:color="000000"/>
            </w:tcBorders>
            <w:tcMar>
              <w:top w:w="3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净值合计</w:t>
            </w:r>
          </w:p>
        </w:tc>
        <w:tc>
          <w:tcPr>
            <w:tcW w:w="2130" w:type="dxa"/>
            <w:tcBorders>
              <w:top w:val="single" w:sz="12" w:space="0" w:color="000000"/>
            </w:tcBorders>
            <w:tcMar>
              <w:top w:w="3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1,230.50</w:t>
            </w:r>
          </w:p>
        </w:tc>
        <w:tc>
          <w:tcPr>
            <w:tcW w:w="2130" w:type="dxa"/>
            <w:tcBorders>
              <w:top w:val="single" w:sz="12" w:space="0" w:color="000000"/>
            </w:tcBorders>
            <w:tcMar>
              <w:top w:w="3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Borders>
              <w:top w:val="single" w:sz="12" w:space="0" w:color="000000"/>
            </w:tcBorders>
            <w:tcMar>
              <w:top w:w="3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Borders>
              <w:top w:val="single" w:sz="12" w:space="0" w:color="000000"/>
            </w:tcBorders>
            <w:tcMar>
              <w:top w:w="3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1,171.87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房屋和构筑物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921.47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896.73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设备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251.83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223.59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文物和陈列品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图书和档案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家具和用具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57.20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51.54</w:t>
            </w:r>
          </w:p>
        </w:tc>
      </w:tr>
      <w:tr w:rsidR="00D77E64">
        <w:trPr>
          <w:jc w:val="center"/>
        </w:trPr>
        <w:tc>
          <w:tcPr>
            <w:tcW w:w="42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特种动植物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</w:tr>
    </w:tbl>
    <w:p w:rsidR="00D77E64" w:rsidRDefault="00D77E64">
      <w:pPr>
        <w:widowControl/>
        <w:autoSpaceDE/>
        <w:autoSpaceDN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）在建工程明细（无）</w:t>
      </w:r>
    </w:p>
    <w:p w:rsidR="00D77E64" w:rsidRDefault="00D77E64">
      <w:pPr>
        <w:sectPr w:rsidR="00D77E64">
          <w:pgSz w:w="11906" w:h="16838"/>
          <w:pgMar w:top="1440" w:right="720" w:bottom="1440" w:left="720" w:header="720" w:footer="720" w:gutter="0"/>
          <w:cols w:space="720"/>
        </w:sectPr>
      </w:pPr>
    </w:p>
    <w:p w:rsidR="00D77E64" w:rsidRDefault="00D77E64">
      <w:pPr>
        <w:widowControl/>
        <w:autoSpaceDE/>
        <w:autoSpaceDN/>
        <w:spacing w:before="240" w:line="495" w:lineRule="atLeas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）无形资产明细信息如下：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486"/>
        <w:gridCol w:w="1755"/>
        <w:gridCol w:w="1755"/>
        <w:gridCol w:w="1755"/>
        <w:gridCol w:w="1755"/>
      </w:tblGrid>
      <w:tr w:rsidR="00D77E64">
        <w:trPr>
          <w:trHeight w:val="330"/>
          <w:tblHeader/>
          <w:jc w:val="center"/>
        </w:trPr>
        <w:tc>
          <w:tcPr>
            <w:tcW w:w="5000" w:type="pct"/>
            <w:gridSpan w:val="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D77E64">
        <w:trPr>
          <w:trHeight w:val="330"/>
          <w:tblHeader/>
          <w:jc w:val="center"/>
        </w:trPr>
        <w:tc>
          <w:tcPr>
            <w:tcW w:w="0" w:type="auto"/>
            <w:gridSpan w:val="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无形资产明细表</w:t>
            </w:r>
          </w:p>
        </w:tc>
      </w:tr>
      <w:tr w:rsidR="00D77E64">
        <w:trPr>
          <w:trHeight w:val="330"/>
          <w:tblHeader/>
          <w:jc w:val="center"/>
        </w:trPr>
        <w:tc>
          <w:tcPr>
            <w:tcW w:w="2130" w:type="dxa"/>
            <w:gridSpan w:val="5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单位：万元</w:t>
            </w:r>
          </w:p>
        </w:tc>
      </w:tr>
      <w:tr w:rsidR="00D77E64">
        <w:trPr>
          <w:tblHeader/>
          <w:jc w:val="center"/>
        </w:trPr>
        <w:tc>
          <w:tcPr>
            <w:tcW w:w="42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年初数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本年增加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本年减少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年末数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原值合计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162.26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5.18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167.44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专利权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非专利技术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著作权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资源资质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商标权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信息数据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162.26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5.18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167.44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Borders>
              <w:top w:val="single" w:sz="12" w:space="0" w:color="000000"/>
            </w:tcBorders>
            <w:tcMar>
              <w:top w:w="3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累计摊销合计</w:t>
            </w:r>
          </w:p>
        </w:tc>
        <w:tc>
          <w:tcPr>
            <w:tcW w:w="2130" w:type="dxa"/>
            <w:tcBorders>
              <w:top w:val="single" w:sz="12" w:space="0" w:color="000000"/>
            </w:tcBorders>
            <w:tcMar>
              <w:top w:w="3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7.77</w:t>
            </w:r>
          </w:p>
        </w:tc>
        <w:tc>
          <w:tcPr>
            <w:tcW w:w="2130" w:type="dxa"/>
            <w:tcBorders>
              <w:top w:val="single" w:sz="12" w:space="0" w:color="000000"/>
            </w:tcBorders>
            <w:tcMar>
              <w:top w:w="3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17.67</w:t>
            </w:r>
          </w:p>
        </w:tc>
        <w:tc>
          <w:tcPr>
            <w:tcW w:w="2130" w:type="dxa"/>
            <w:tcBorders>
              <w:top w:val="single" w:sz="12" w:space="0" w:color="000000"/>
            </w:tcBorders>
            <w:tcMar>
              <w:top w:w="3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Borders>
              <w:top w:val="single" w:sz="12" w:space="0" w:color="000000"/>
            </w:tcBorders>
            <w:tcMar>
              <w:top w:w="3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25.44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专利权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非专利技术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著作权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资源资质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商标权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信息数据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7.77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17.67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25.44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Borders>
              <w:top w:val="single" w:sz="12" w:space="0" w:color="000000"/>
            </w:tcBorders>
            <w:tcMar>
              <w:top w:w="3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净值合计</w:t>
            </w:r>
          </w:p>
        </w:tc>
        <w:tc>
          <w:tcPr>
            <w:tcW w:w="2130" w:type="dxa"/>
            <w:tcBorders>
              <w:top w:val="single" w:sz="12" w:space="0" w:color="000000"/>
            </w:tcBorders>
            <w:tcMar>
              <w:top w:w="3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154.49</w:t>
            </w:r>
          </w:p>
        </w:tc>
        <w:tc>
          <w:tcPr>
            <w:tcW w:w="2130" w:type="dxa"/>
            <w:tcBorders>
              <w:top w:val="single" w:sz="12" w:space="0" w:color="000000"/>
            </w:tcBorders>
            <w:tcMar>
              <w:top w:w="3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Borders>
              <w:top w:val="single" w:sz="12" w:space="0" w:color="000000"/>
            </w:tcBorders>
            <w:tcMar>
              <w:top w:w="3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Borders>
              <w:top w:val="single" w:sz="12" w:space="0" w:color="000000"/>
            </w:tcBorders>
            <w:tcMar>
              <w:top w:w="3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专利权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非专利技术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著作权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资源资质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商标权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信息数据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154.49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142.00</w:t>
            </w:r>
          </w:p>
        </w:tc>
      </w:tr>
      <w:tr w:rsidR="00D77E64">
        <w:trPr>
          <w:jc w:val="center"/>
        </w:trPr>
        <w:tc>
          <w:tcPr>
            <w:tcW w:w="42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D77E64" w:rsidRDefault="00D77E64">
      <w:pPr>
        <w:widowControl/>
        <w:autoSpaceDE/>
        <w:autoSpaceDN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附表</w:t>
      </w:r>
      <w:r>
        <w:rPr>
          <w:rFonts w:ascii="Times New Roman" w:hAnsi="Times New Roman" w:cs="Times New Roman"/>
          <w:sz w:val="30"/>
          <w:szCs w:val="30"/>
        </w:rPr>
        <w:t>10-1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公共基础设施明细表</w:t>
      </w:r>
      <w:r>
        <w:rPr>
          <w:rFonts w:ascii="宋体" w:hAnsi="宋体" w:cs="宋体" w:hint="eastAsia"/>
          <w:sz w:val="30"/>
          <w:szCs w:val="30"/>
        </w:rPr>
        <w:t>（原值）（无）</w:t>
      </w:r>
    </w:p>
    <w:p w:rsidR="00D77E64" w:rsidRDefault="00D77E64">
      <w:pPr>
        <w:widowControl/>
        <w:autoSpaceDE/>
        <w:autoSpaceDN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附表</w:t>
      </w:r>
      <w:r>
        <w:rPr>
          <w:rFonts w:ascii="Times New Roman" w:hAnsi="Times New Roman" w:cs="Times New Roman"/>
          <w:sz w:val="30"/>
          <w:szCs w:val="30"/>
        </w:rPr>
        <w:t>10-2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公共基础设施明细表</w:t>
      </w:r>
      <w:r>
        <w:rPr>
          <w:rFonts w:ascii="宋体" w:hAnsi="宋体" w:cs="宋体" w:hint="eastAsia"/>
          <w:sz w:val="30"/>
          <w:szCs w:val="30"/>
        </w:rPr>
        <w:t>（累计折旧</w:t>
      </w:r>
      <w:r>
        <w:rPr>
          <w:rFonts w:ascii="Times New Roman" w:hAnsi="Times New Roman" w:cs="Times New Roman"/>
          <w:sz w:val="30"/>
          <w:szCs w:val="30"/>
        </w:rPr>
        <w:t>/</w:t>
      </w:r>
      <w:r>
        <w:rPr>
          <w:rFonts w:ascii="宋体" w:hAnsi="宋体" w:cs="宋体" w:hint="eastAsia"/>
          <w:sz w:val="30"/>
          <w:szCs w:val="30"/>
        </w:rPr>
        <w:t>摊销）（无）</w:t>
      </w:r>
    </w:p>
    <w:p w:rsidR="00D77E64" w:rsidRDefault="00D77E64">
      <w:pPr>
        <w:widowControl/>
        <w:autoSpaceDE/>
        <w:autoSpaceDN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附表</w:t>
      </w:r>
      <w:r>
        <w:rPr>
          <w:rFonts w:ascii="Times New Roman" w:hAnsi="Times New Roman" w:cs="Times New Roman"/>
          <w:sz w:val="30"/>
          <w:szCs w:val="30"/>
        </w:rPr>
        <w:t>10-3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公共基础设施明细表</w:t>
      </w:r>
      <w:r>
        <w:rPr>
          <w:rFonts w:ascii="宋体" w:hAnsi="宋体" w:cs="宋体" w:hint="eastAsia"/>
          <w:sz w:val="30"/>
          <w:szCs w:val="30"/>
        </w:rPr>
        <w:t>（净值）（无）</w:t>
      </w:r>
    </w:p>
    <w:p w:rsidR="00D77E64" w:rsidRDefault="00D77E64">
      <w:pPr>
        <w:widowControl/>
        <w:autoSpaceDE/>
        <w:autoSpaceDN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11</w:t>
      </w:r>
      <w:r>
        <w:rPr>
          <w:rFonts w:ascii="仿宋_GB2312" w:eastAsia="仿宋_GB2312" w:hAnsi="仿宋_GB2312" w:cs="仿宋_GB2312" w:hint="eastAsia"/>
          <w:sz w:val="30"/>
          <w:szCs w:val="30"/>
        </w:rPr>
        <w:t>）政府储备物资明细（无）</w:t>
      </w:r>
    </w:p>
    <w:p w:rsidR="00D77E64" w:rsidRDefault="00D77E64">
      <w:pPr>
        <w:widowControl/>
        <w:autoSpaceDE/>
        <w:autoSpaceDN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12</w:t>
      </w:r>
      <w:r>
        <w:rPr>
          <w:rFonts w:ascii="仿宋_GB2312" w:eastAsia="仿宋_GB2312" w:hAnsi="仿宋_GB2312" w:cs="仿宋_GB2312" w:hint="eastAsia"/>
          <w:sz w:val="30"/>
          <w:szCs w:val="30"/>
        </w:rPr>
        <w:t>）保障性住房明细（无）</w:t>
      </w:r>
    </w:p>
    <w:p w:rsidR="00D77E64" w:rsidRDefault="00D77E64">
      <w:pPr>
        <w:widowControl/>
        <w:autoSpaceDE/>
        <w:autoSpaceDN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13</w:t>
      </w:r>
      <w:r>
        <w:rPr>
          <w:rFonts w:ascii="仿宋_GB2312" w:eastAsia="仿宋_GB2312" w:hAnsi="仿宋_GB2312" w:cs="仿宋_GB2312" w:hint="eastAsia"/>
          <w:sz w:val="30"/>
          <w:szCs w:val="30"/>
        </w:rPr>
        <w:t>）应付票据明细（无）</w:t>
      </w:r>
    </w:p>
    <w:p w:rsidR="00D77E64" w:rsidRDefault="00D77E64">
      <w:pPr>
        <w:widowControl/>
        <w:autoSpaceDE/>
        <w:autoSpaceDN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14</w:t>
      </w:r>
      <w:r>
        <w:rPr>
          <w:rFonts w:ascii="仿宋_GB2312" w:eastAsia="仿宋_GB2312" w:hAnsi="仿宋_GB2312" w:cs="仿宋_GB2312" w:hint="eastAsia"/>
          <w:sz w:val="30"/>
          <w:szCs w:val="30"/>
        </w:rPr>
        <w:t>）应付账款明细（无）</w:t>
      </w:r>
    </w:p>
    <w:p w:rsidR="00D77E64" w:rsidRDefault="00D77E64">
      <w:pPr>
        <w:widowControl/>
        <w:autoSpaceDE/>
        <w:autoSpaceDN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15</w:t>
      </w:r>
      <w:r>
        <w:rPr>
          <w:rFonts w:ascii="仿宋_GB2312" w:eastAsia="仿宋_GB2312" w:hAnsi="仿宋_GB2312" w:cs="仿宋_GB2312" w:hint="eastAsia"/>
          <w:sz w:val="30"/>
          <w:szCs w:val="30"/>
        </w:rPr>
        <w:t>）预收账款明细（无）</w:t>
      </w:r>
    </w:p>
    <w:p w:rsidR="00D77E64" w:rsidRDefault="00D77E64">
      <w:pPr>
        <w:sectPr w:rsidR="00D77E64">
          <w:pgSz w:w="11906" w:h="16838"/>
          <w:pgMar w:top="1440" w:right="720" w:bottom="1440" w:left="720" w:header="720" w:footer="720" w:gutter="0"/>
          <w:cols w:space="720"/>
        </w:sectPr>
      </w:pPr>
    </w:p>
    <w:p w:rsidR="00D77E64" w:rsidRDefault="00D77E64">
      <w:pPr>
        <w:widowControl/>
        <w:autoSpaceDE/>
        <w:autoSpaceDN/>
        <w:spacing w:before="240" w:line="495" w:lineRule="atLeas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16</w:t>
      </w:r>
      <w:r>
        <w:rPr>
          <w:rFonts w:ascii="仿宋_GB2312" w:eastAsia="仿宋_GB2312" w:hAnsi="仿宋_GB2312" w:cs="仿宋_GB2312" w:hint="eastAsia"/>
          <w:sz w:val="30"/>
          <w:szCs w:val="30"/>
        </w:rPr>
        <w:t>）其他应付款明细信息如下：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986"/>
        <w:gridCol w:w="3520"/>
      </w:tblGrid>
      <w:tr w:rsidR="00D77E64">
        <w:trPr>
          <w:trHeight w:val="330"/>
          <w:tblHeader/>
          <w:jc w:val="center"/>
        </w:trPr>
        <w:tc>
          <w:tcPr>
            <w:tcW w:w="5000" w:type="pct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D77E64">
        <w:trPr>
          <w:trHeight w:val="330"/>
          <w:tblHeader/>
          <w:jc w:val="center"/>
        </w:trPr>
        <w:tc>
          <w:tcPr>
            <w:tcW w:w="0" w:type="auto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其他应付款明细表</w:t>
            </w:r>
          </w:p>
        </w:tc>
      </w:tr>
      <w:tr w:rsidR="00D77E64">
        <w:trPr>
          <w:trHeight w:val="330"/>
          <w:tblHeader/>
          <w:jc w:val="center"/>
        </w:trPr>
        <w:tc>
          <w:tcPr>
            <w:tcW w:w="2130" w:type="dxa"/>
            <w:gridSpan w:val="2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单位：万元</w:t>
            </w:r>
          </w:p>
        </w:tc>
      </w:tr>
      <w:tr w:rsidR="00D77E64">
        <w:trPr>
          <w:tblHeader/>
          <w:jc w:val="center"/>
        </w:trPr>
        <w:tc>
          <w:tcPr>
            <w:tcW w:w="42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债权人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年末数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应付本部门内部单位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应付本部门以外的同级政府单位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应付本部门以外的非同级政府单位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应付同级财政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应付其他单位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183.17</w:t>
            </w:r>
          </w:p>
        </w:tc>
      </w:tr>
      <w:tr w:rsidR="00D77E64">
        <w:trPr>
          <w:jc w:val="center"/>
        </w:trPr>
        <w:tc>
          <w:tcPr>
            <w:tcW w:w="42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183.17</w:t>
            </w:r>
          </w:p>
        </w:tc>
      </w:tr>
      <w:tr w:rsidR="00D77E64">
        <w:trPr>
          <w:jc w:val="center"/>
        </w:trPr>
        <w:tc>
          <w:tcPr>
            <w:tcW w:w="4230" w:type="dxa"/>
            <w:gridSpan w:val="2"/>
            <w:tcBorders>
              <w:top w:val="single" w:sz="12" w:space="0" w:color="000000"/>
            </w:tcBorders>
            <w:tcMar>
              <w:top w:w="3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注：本表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应付同级财政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主要包括预拨经费、向同级财政部门借入的款项。</w:t>
            </w:r>
          </w:p>
        </w:tc>
      </w:tr>
    </w:tbl>
    <w:p w:rsidR="00D77E64" w:rsidRDefault="00D77E64">
      <w:pPr>
        <w:widowControl/>
        <w:autoSpaceDE/>
        <w:autoSpaceDN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附表</w:t>
      </w:r>
      <w:r>
        <w:rPr>
          <w:rFonts w:ascii="Times New Roman" w:hAnsi="Times New Roman" w:cs="Times New Roman"/>
          <w:sz w:val="30"/>
          <w:szCs w:val="30"/>
        </w:rPr>
        <w:t>17-1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长期借款明细表</w:t>
      </w:r>
      <w:r>
        <w:rPr>
          <w:rFonts w:ascii="宋体" w:hAnsi="宋体" w:cs="宋体" w:hint="eastAsia"/>
          <w:sz w:val="30"/>
          <w:szCs w:val="30"/>
        </w:rPr>
        <w:t>（债权人）（无）</w:t>
      </w:r>
    </w:p>
    <w:p w:rsidR="00D77E64" w:rsidRDefault="00D77E64">
      <w:pPr>
        <w:widowControl/>
        <w:autoSpaceDE/>
        <w:autoSpaceDN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附表</w:t>
      </w:r>
      <w:r>
        <w:rPr>
          <w:rFonts w:ascii="Times New Roman" w:hAnsi="Times New Roman" w:cs="Times New Roman"/>
          <w:sz w:val="30"/>
          <w:szCs w:val="30"/>
        </w:rPr>
        <w:t>17-2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长期借款明细表</w:t>
      </w:r>
      <w:r>
        <w:rPr>
          <w:rFonts w:ascii="宋体" w:hAnsi="宋体" w:cs="宋体" w:hint="eastAsia"/>
          <w:sz w:val="30"/>
          <w:szCs w:val="30"/>
        </w:rPr>
        <w:t>（到期期限）（无）</w:t>
      </w:r>
    </w:p>
    <w:p w:rsidR="00D77E64" w:rsidRDefault="00D77E64">
      <w:pPr>
        <w:widowControl/>
        <w:autoSpaceDE/>
        <w:autoSpaceDN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18</w:t>
      </w:r>
      <w:r>
        <w:rPr>
          <w:rFonts w:ascii="仿宋_GB2312" w:eastAsia="仿宋_GB2312" w:hAnsi="仿宋_GB2312" w:cs="仿宋_GB2312" w:hint="eastAsia"/>
          <w:sz w:val="30"/>
          <w:szCs w:val="30"/>
        </w:rPr>
        <w:t>）长期应付款明细（无）</w:t>
      </w:r>
    </w:p>
    <w:p w:rsidR="00D77E64" w:rsidRDefault="00D77E64">
      <w:pPr>
        <w:widowControl/>
        <w:autoSpaceDE/>
        <w:autoSpaceDN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19</w:t>
      </w:r>
      <w:r>
        <w:rPr>
          <w:rFonts w:ascii="仿宋_GB2312" w:eastAsia="仿宋_GB2312" w:hAnsi="仿宋_GB2312" w:cs="仿宋_GB2312" w:hint="eastAsia"/>
          <w:sz w:val="30"/>
          <w:szCs w:val="30"/>
        </w:rPr>
        <w:t>）事业收入明细（无）</w:t>
      </w:r>
    </w:p>
    <w:p w:rsidR="00D77E64" w:rsidRDefault="00D77E64">
      <w:pPr>
        <w:widowControl/>
        <w:autoSpaceDE/>
        <w:autoSpaceDN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20</w:t>
      </w:r>
      <w:r>
        <w:rPr>
          <w:rFonts w:ascii="仿宋_GB2312" w:eastAsia="仿宋_GB2312" w:hAnsi="仿宋_GB2312" w:cs="仿宋_GB2312" w:hint="eastAsia"/>
          <w:sz w:val="30"/>
          <w:szCs w:val="30"/>
        </w:rPr>
        <w:t>）经营收入明细（无）</w:t>
      </w:r>
    </w:p>
    <w:p w:rsidR="00D77E64" w:rsidRDefault="00D77E64">
      <w:pPr>
        <w:widowControl/>
        <w:autoSpaceDE/>
        <w:autoSpaceDN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21</w:t>
      </w:r>
      <w:r>
        <w:rPr>
          <w:rFonts w:ascii="仿宋_GB2312" w:eastAsia="仿宋_GB2312" w:hAnsi="仿宋_GB2312" w:cs="仿宋_GB2312" w:hint="eastAsia"/>
          <w:sz w:val="30"/>
          <w:szCs w:val="30"/>
        </w:rPr>
        <w:t>）非同级财政拨款收入明细（无）</w:t>
      </w:r>
    </w:p>
    <w:p w:rsidR="00D77E64" w:rsidRDefault="00D77E64">
      <w:pPr>
        <w:widowControl/>
        <w:autoSpaceDE/>
        <w:autoSpaceDN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22</w:t>
      </w:r>
      <w:r>
        <w:rPr>
          <w:rFonts w:ascii="仿宋_GB2312" w:eastAsia="仿宋_GB2312" w:hAnsi="仿宋_GB2312" w:cs="仿宋_GB2312" w:hint="eastAsia"/>
          <w:sz w:val="30"/>
          <w:szCs w:val="30"/>
        </w:rPr>
        <w:t>）租金收入明细（无）</w:t>
      </w:r>
    </w:p>
    <w:p w:rsidR="00D77E64" w:rsidRDefault="00D77E64">
      <w:pPr>
        <w:sectPr w:rsidR="00D77E64">
          <w:pgSz w:w="11906" w:h="16838"/>
          <w:pgMar w:top="1440" w:right="720" w:bottom="1440" w:left="720" w:header="720" w:footer="720" w:gutter="0"/>
          <w:cols w:space="720"/>
        </w:sectPr>
      </w:pPr>
    </w:p>
    <w:p w:rsidR="00D77E64" w:rsidRDefault="00D77E64">
      <w:pPr>
        <w:widowControl/>
        <w:autoSpaceDE/>
        <w:autoSpaceDN/>
        <w:spacing w:before="240" w:line="495" w:lineRule="atLeas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23</w:t>
      </w:r>
      <w:r>
        <w:rPr>
          <w:rFonts w:ascii="仿宋_GB2312" w:eastAsia="仿宋_GB2312" w:hAnsi="仿宋_GB2312" w:cs="仿宋_GB2312" w:hint="eastAsia"/>
          <w:sz w:val="30"/>
          <w:szCs w:val="30"/>
        </w:rPr>
        <w:t>）其他收入明细信息如下：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986"/>
        <w:gridCol w:w="3520"/>
      </w:tblGrid>
      <w:tr w:rsidR="00D77E64">
        <w:trPr>
          <w:trHeight w:val="330"/>
          <w:tblHeader/>
          <w:jc w:val="center"/>
        </w:trPr>
        <w:tc>
          <w:tcPr>
            <w:tcW w:w="5000" w:type="pct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D77E64">
        <w:trPr>
          <w:trHeight w:val="330"/>
          <w:tblHeader/>
          <w:jc w:val="center"/>
        </w:trPr>
        <w:tc>
          <w:tcPr>
            <w:tcW w:w="0" w:type="auto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其他收入明细表</w:t>
            </w:r>
          </w:p>
        </w:tc>
      </w:tr>
      <w:tr w:rsidR="00D77E64">
        <w:trPr>
          <w:trHeight w:val="330"/>
          <w:tblHeader/>
          <w:jc w:val="center"/>
        </w:trPr>
        <w:tc>
          <w:tcPr>
            <w:tcW w:w="2130" w:type="dxa"/>
            <w:gridSpan w:val="2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单位：万元</w:t>
            </w:r>
          </w:p>
        </w:tc>
      </w:tr>
      <w:tr w:rsidR="00D77E64">
        <w:trPr>
          <w:tblHeader/>
          <w:jc w:val="center"/>
        </w:trPr>
        <w:tc>
          <w:tcPr>
            <w:tcW w:w="42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收入来源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本年数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来自本部门内部单位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来自本部门以外的同级政府单位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来自本部门以外的非同级政府单位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来自其他单位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</w:tr>
      <w:tr w:rsidR="00D77E64">
        <w:trPr>
          <w:jc w:val="center"/>
        </w:trPr>
        <w:tc>
          <w:tcPr>
            <w:tcW w:w="42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</w:tr>
    </w:tbl>
    <w:p w:rsidR="00D77E64" w:rsidRDefault="00D77E64">
      <w:pPr>
        <w:sectPr w:rsidR="00D77E64">
          <w:pgSz w:w="11906" w:h="16838"/>
          <w:pgMar w:top="1440" w:right="720" w:bottom="1440" w:left="720" w:header="720" w:footer="720" w:gutter="0"/>
          <w:cols w:space="720"/>
        </w:sectPr>
      </w:pPr>
    </w:p>
    <w:p w:rsidR="00D77E64" w:rsidRDefault="00D77E64">
      <w:pPr>
        <w:widowControl/>
        <w:autoSpaceDE/>
        <w:autoSpaceDN/>
        <w:spacing w:before="240" w:line="495" w:lineRule="atLeas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24</w:t>
      </w:r>
      <w:r>
        <w:rPr>
          <w:rFonts w:ascii="仿宋_GB2312" w:eastAsia="仿宋_GB2312" w:hAnsi="仿宋_GB2312" w:cs="仿宋_GB2312" w:hint="eastAsia"/>
          <w:sz w:val="30"/>
          <w:szCs w:val="30"/>
        </w:rPr>
        <w:t>）业务活动费用明细信息如下：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235"/>
        <w:gridCol w:w="2636"/>
        <w:gridCol w:w="2635"/>
      </w:tblGrid>
      <w:tr w:rsidR="00D77E64">
        <w:trPr>
          <w:trHeight w:val="330"/>
          <w:tblHeader/>
          <w:jc w:val="center"/>
        </w:trPr>
        <w:tc>
          <w:tcPr>
            <w:tcW w:w="5000" w:type="pct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D77E64">
        <w:trPr>
          <w:trHeight w:val="330"/>
          <w:tblHeader/>
          <w:jc w:val="center"/>
        </w:trPr>
        <w:tc>
          <w:tcPr>
            <w:tcW w:w="0" w:type="auto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业务活动费用明细表</w:t>
            </w:r>
          </w:p>
        </w:tc>
      </w:tr>
      <w:tr w:rsidR="00D77E64">
        <w:trPr>
          <w:trHeight w:val="330"/>
          <w:tblHeader/>
          <w:jc w:val="center"/>
        </w:trPr>
        <w:tc>
          <w:tcPr>
            <w:tcW w:w="2130" w:type="dxa"/>
            <w:gridSpan w:val="3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单位：万元</w:t>
            </w:r>
          </w:p>
        </w:tc>
      </w:tr>
      <w:tr w:rsidR="00D77E64">
        <w:trPr>
          <w:tblHeader/>
          <w:jc w:val="center"/>
        </w:trPr>
        <w:tc>
          <w:tcPr>
            <w:tcW w:w="42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本年数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上年数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工资和福利费用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1,135.23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1,065.25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商品和服务费用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824.30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1,279.89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对个人和家庭的补助费用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37.79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对企业补助费用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固定资产折旧费用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81.91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55.94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无形资产摊销费用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17.67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6.54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公共基础设施折旧（摊销）费用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保障性住房折旧费用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计提专用基金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其他业务活动费用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2,087.51</w:t>
            </w:r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2,445.41</w:t>
            </w:r>
          </w:p>
        </w:tc>
      </w:tr>
    </w:tbl>
    <w:p w:rsidR="00D77E64" w:rsidRDefault="00D77E64">
      <w:pPr>
        <w:widowControl/>
        <w:autoSpaceDE/>
        <w:autoSpaceDN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25</w:t>
      </w:r>
      <w:r>
        <w:rPr>
          <w:rFonts w:ascii="仿宋_GB2312" w:eastAsia="仿宋_GB2312" w:hAnsi="仿宋_GB2312" w:cs="仿宋_GB2312" w:hint="eastAsia"/>
          <w:sz w:val="30"/>
          <w:szCs w:val="30"/>
        </w:rPr>
        <w:t>）单位管理费用明细（无）</w:t>
      </w:r>
    </w:p>
    <w:p w:rsidR="00D77E64" w:rsidRDefault="00D77E64">
      <w:pPr>
        <w:widowControl/>
        <w:autoSpaceDE/>
        <w:autoSpaceDN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26</w:t>
      </w:r>
      <w:r>
        <w:rPr>
          <w:rFonts w:ascii="仿宋_GB2312" w:eastAsia="仿宋_GB2312" w:hAnsi="仿宋_GB2312" w:cs="仿宋_GB2312" w:hint="eastAsia"/>
          <w:sz w:val="30"/>
          <w:szCs w:val="30"/>
        </w:rPr>
        <w:t>）经营费用明细（无）</w:t>
      </w:r>
    </w:p>
    <w:p w:rsidR="00D77E64" w:rsidRDefault="00D77E64">
      <w:pPr>
        <w:sectPr w:rsidR="00D77E64">
          <w:pgSz w:w="11906" w:h="16838"/>
          <w:pgMar w:top="1440" w:right="720" w:bottom="1440" w:left="720" w:header="720" w:footer="720" w:gutter="0"/>
          <w:cols w:space="720"/>
        </w:sectPr>
      </w:pPr>
    </w:p>
    <w:p w:rsidR="00D77E64" w:rsidRDefault="00D77E64">
      <w:pPr>
        <w:widowControl/>
        <w:autoSpaceDE/>
        <w:autoSpaceDN/>
        <w:spacing w:before="240" w:line="495" w:lineRule="atLeas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27</w:t>
      </w:r>
      <w:r>
        <w:rPr>
          <w:rFonts w:ascii="仿宋_GB2312" w:eastAsia="仿宋_GB2312" w:hAnsi="仿宋_GB2312" w:cs="仿宋_GB2312" w:hint="eastAsia"/>
          <w:sz w:val="30"/>
          <w:szCs w:val="30"/>
        </w:rPr>
        <w:t>）商品和服务费用明细信息如下：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72"/>
        <w:gridCol w:w="1395"/>
        <w:gridCol w:w="1395"/>
        <w:gridCol w:w="1394"/>
        <w:gridCol w:w="1394"/>
      </w:tblGrid>
      <w:tr w:rsidR="00D77E64">
        <w:trPr>
          <w:trHeight w:val="330"/>
          <w:tblHeader/>
          <w:jc w:val="center"/>
        </w:trPr>
        <w:tc>
          <w:tcPr>
            <w:tcW w:w="5000" w:type="pct"/>
            <w:gridSpan w:val="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附表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D77E64">
        <w:trPr>
          <w:trHeight w:val="330"/>
          <w:tblHeader/>
          <w:jc w:val="center"/>
        </w:trPr>
        <w:tc>
          <w:tcPr>
            <w:tcW w:w="0" w:type="auto"/>
            <w:gridSpan w:val="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商品和服务费用明细表</w:t>
            </w:r>
          </w:p>
        </w:tc>
      </w:tr>
      <w:tr w:rsidR="00D77E64">
        <w:trPr>
          <w:trHeight w:val="330"/>
          <w:tblHeader/>
          <w:jc w:val="center"/>
        </w:trPr>
        <w:tc>
          <w:tcPr>
            <w:tcW w:w="2130" w:type="dxa"/>
            <w:gridSpan w:val="5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单位：万元</w:t>
            </w:r>
          </w:p>
        </w:tc>
      </w:tr>
      <w:tr w:rsidR="00D77E64">
        <w:trPr>
          <w:tblHeader/>
          <w:jc w:val="center"/>
        </w:trPr>
        <w:tc>
          <w:tcPr>
            <w:tcW w:w="4230" w:type="dxa"/>
            <w:vMerge w:val="restart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30" w:type="dxa"/>
            <w:gridSpan w:val="4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本年数</w:t>
            </w:r>
          </w:p>
        </w:tc>
      </w:tr>
      <w:tr w:rsidR="00D77E64">
        <w:trPr>
          <w:tblHeader/>
          <w:jc w:val="center"/>
        </w:trPr>
        <w:tc>
          <w:tcPr>
            <w:tcW w:w="0" w:type="auto"/>
            <w:vMerge/>
            <w:tcBorders>
              <w:bottom w:val="single" w:sz="12" w:space="0" w:color="000000"/>
            </w:tcBorders>
            <w:vAlign w:val="center"/>
          </w:tcPr>
          <w:p w:rsidR="00D77E64" w:rsidRDefault="00D77E6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业务活动费用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单位管理费用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经营费用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支付给本部门内部单位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支付给本部门以外的同级政府单位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支付给本部门以外的非同级政府单位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支付给其他单位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824.30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824.30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824.30</w:t>
            </w:r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824.30</w:t>
            </w:r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D77E64" w:rsidRDefault="00D77E64">
      <w:pPr>
        <w:widowControl/>
        <w:autoSpaceDE/>
        <w:autoSpaceDN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28</w:t>
      </w:r>
      <w:r>
        <w:rPr>
          <w:rFonts w:ascii="仿宋_GB2312" w:eastAsia="仿宋_GB2312" w:hAnsi="仿宋_GB2312" w:cs="仿宋_GB2312" w:hint="eastAsia"/>
          <w:sz w:val="30"/>
          <w:szCs w:val="30"/>
        </w:rPr>
        <w:t>）其他费用明细（无）</w:t>
      </w:r>
    </w:p>
    <w:p w:rsidR="00D77E64" w:rsidRDefault="00D77E6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bookmarkStart w:id="104" w:name="_Toc14861"/>
      <w:bookmarkStart w:id="105" w:name="_Toc9890"/>
      <w:bookmarkStart w:id="106" w:name="_Toc860403552"/>
      <w:bookmarkStart w:id="107" w:name="_Toc26779"/>
      <w:bookmarkEnd w:id="103"/>
      <w:r>
        <w:t>6.</w:t>
      </w:r>
      <w:r>
        <w:rPr>
          <w:rFonts w:ascii="宋体" w:hAnsi="宋体" w:cs="宋体" w:hint="eastAsia"/>
        </w:rPr>
        <w:t>需要说明的其他事项</w:t>
      </w:r>
      <w:bookmarkEnd w:id="104"/>
      <w:bookmarkEnd w:id="105"/>
      <w:bookmarkEnd w:id="106"/>
      <w:bookmarkEnd w:id="107"/>
    </w:p>
    <w:p w:rsidR="00D77E64" w:rsidRDefault="00D77E64">
      <w:pPr>
        <w:widowControl/>
        <w:autoSpaceDE/>
        <w:autoSpaceDN/>
        <w:ind w:firstLine="600"/>
        <w:jc w:val="both"/>
        <w:rPr>
          <w:rFonts w:ascii="??-GB2312" w:hAnsi="??-GB2312" w:cs="??-GB2312"/>
          <w:sz w:val="30"/>
          <w:szCs w:val="30"/>
        </w:rPr>
      </w:pPr>
      <w:bookmarkStart w:id="108" w:name="a014"/>
      <w:r>
        <w:rPr>
          <w:rFonts w:ascii="宋体" w:hAnsi="宋体" w:cs="宋体" w:hint="eastAsia"/>
          <w:sz w:val="30"/>
          <w:szCs w:val="30"/>
        </w:rPr>
        <w:t>（</w:t>
      </w:r>
      <w:r>
        <w:rPr>
          <w:rFonts w:ascii="??-GB2312" w:hAnsi="??-GB2312" w:cs="??-GB2312"/>
          <w:sz w:val="30"/>
          <w:szCs w:val="30"/>
        </w:rPr>
        <w:t>1</w:t>
      </w:r>
      <w:r>
        <w:rPr>
          <w:rFonts w:ascii="宋体" w:hAnsi="宋体" w:cs="宋体" w:hint="eastAsia"/>
          <w:sz w:val="30"/>
          <w:szCs w:val="30"/>
        </w:rPr>
        <w:t>）资产负债表日后重大事项。无</w:t>
      </w:r>
    </w:p>
    <w:p w:rsidR="00D77E64" w:rsidRDefault="00D77E64">
      <w:pPr>
        <w:widowControl/>
        <w:autoSpaceDE/>
        <w:autoSpaceDN/>
        <w:ind w:firstLine="600"/>
        <w:jc w:val="both"/>
        <w:rPr>
          <w:rFonts w:ascii="??-GB2312" w:hAnsi="??-GB2312" w:cs="??-GB2312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</w:t>
      </w:r>
      <w:r>
        <w:rPr>
          <w:rFonts w:ascii="??-GB2312" w:hAnsi="??-GB2312" w:cs="??-GB2312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）重要或有事项说明。逐笔披露政府部门或有事项的事由和金额，如担保事项、未决诉讼或未决仲裁等，若无法预计金额应说明理由。无</w:t>
      </w:r>
    </w:p>
    <w:p w:rsidR="00D77E64" w:rsidRDefault="00D77E64">
      <w:pPr>
        <w:widowControl/>
        <w:autoSpaceDE/>
        <w:autoSpaceDN/>
        <w:ind w:firstLine="600"/>
        <w:jc w:val="both"/>
        <w:rPr>
          <w:rFonts w:ascii="??-GB2312" w:hAnsi="??-GB2312" w:cs="??-GB2312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</w:t>
      </w:r>
      <w:r>
        <w:rPr>
          <w:rFonts w:ascii="??-GB2312" w:hAnsi="??-GB2312" w:cs="??-GB2312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）以名义金额计量的资产名称、数量等情况，以及以名义金额计量理由的说明。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11"/>
        <w:gridCol w:w="1364"/>
        <w:gridCol w:w="1364"/>
        <w:gridCol w:w="2911"/>
      </w:tblGrid>
      <w:tr w:rsidR="00D77E64">
        <w:trPr>
          <w:trHeight w:val="330"/>
          <w:tblHeader/>
          <w:jc w:val="center"/>
        </w:trPr>
        <w:tc>
          <w:tcPr>
            <w:tcW w:w="5000" w:type="pct"/>
            <w:gridSpan w:val="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D77E64">
        <w:trPr>
          <w:trHeight w:val="330"/>
          <w:tblHeader/>
          <w:jc w:val="center"/>
        </w:trPr>
        <w:tc>
          <w:tcPr>
            <w:tcW w:w="0" w:type="auto"/>
            <w:gridSpan w:val="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以名义金额计量资产情况表</w:t>
            </w:r>
          </w:p>
        </w:tc>
      </w:tr>
      <w:tr w:rsidR="00D77E64">
        <w:trPr>
          <w:trHeight w:val="330"/>
          <w:tblHeader/>
          <w:jc w:val="center"/>
        </w:trPr>
        <w:tc>
          <w:tcPr>
            <w:tcW w:w="2130" w:type="dxa"/>
            <w:gridSpan w:val="4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D77E64">
        <w:trPr>
          <w:tblHeader/>
          <w:jc w:val="center"/>
        </w:trPr>
        <w:tc>
          <w:tcPr>
            <w:tcW w:w="4230" w:type="dxa"/>
            <w:vMerge w:val="restart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对象</w:t>
            </w:r>
          </w:p>
        </w:tc>
        <w:tc>
          <w:tcPr>
            <w:tcW w:w="2130" w:type="dxa"/>
            <w:gridSpan w:val="2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4545" w:type="dxa"/>
            <w:tcBorders>
              <w:left w:val="single" w:sz="12" w:space="0" w:color="000000"/>
              <w:bottom w:val="single" w:sz="12" w:space="0" w:color="000000"/>
            </w:tcBorders>
            <w:tcMar>
              <w:top w:w="20" w:type="dxa"/>
              <w:left w:w="3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77E64">
        <w:trPr>
          <w:tblHeader/>
          <w:jc w:val="center"/>
        </w:trPr>
        <w:tc>
          <w:tcPr>
            <w:tcW w:w="0" w:type="auto"/>
            <w:vMerge/>
            <w:tcBorders>
              <w:bottom w:val="single" w:sz="12" w:space="0" w:color="000000"/>
            </w:tcBorders>
            <w:vAlign w:val="center"/>
          </w:tcPr>
          <w:p w:rsidR="00D77E64" w:rsidRDefault="00D77E64">
            <w:pP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上年数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本年数</w:t>
            </w:r>
          </w:p>
        </w:tc>
        <w:tc>
          <w:tcPr>
            <w:tcW w:w="4545" w:type="dxa"/>
            <w:tcBorders>
              <w:left w:val="single" w:sz="12" w:space="0" w:color="000000"/>
              <w:bottom w:val="single" w:sz="12" w:space="0" w:color="000000"/>
            </w:tcBorders>
            <w:tcMar>
              <w:top w:w="20" w:type="dxa"/>
              <w:left w:w="3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以名义金额计量的理由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存货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45" w:type="dxa"/>
            <w:tcBorders>
              <w:left w:val="single" w:sz="12" w:space="0" w:color="000000"/>
            </w:tcBorders>
            <w:tcMar>
              <w:top w:w="20" w:type="dxa"/>
              <w:left w:w="3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固定资产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45" w:type="dxa"/>
            <w:tcBorders>
              <w:left w:val="single" w:sz="12" w:space="0" w:color="000000"/>
            </w:tcBorders>
            <w:tcMar>
              <w:top w:w="20" w:type="dxa"/>
              <w:left w:w="3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房屋和构筑物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45" w:type="dxa"/>
            <w:tcBorders>
              <w:left w:val="single" w:sz="12" w:space="0" w:color="000000"/>
            </w:tcBorders>
            <w:tcMar>
              <w:top w:w="20" w:type="dxa"/>
              <w:left w:w="3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设备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45" w:type="dxa"/>
            <w:tcBorders>
              <w:left w:val="single" w:sz="12" w:space="0" w:color="000000"/>
            </w:tcBorders>
            <w:tcMar>
              <w:top w:w="20" w:type="dxa"/>
              <w:left w:w="3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文物和陈列品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45" w:type="dxa"/>
            <w:tcBorders>
              <w:left w:val="single" w:sz="12" w:space="0" w:color="000000"/>
            </w:tcBorders>
            <w:tcMar>
              <w:top w:w="20" w:type="dxa"/>
              <w:left w:w="3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图书和档案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45" w:type="dxa"/>
            <w:tcBorders>
              <w:left w:val="single" w:sz="12" w:space="0" w:color="000000"/>
            </w:tcBorders>
            <w:tcMar>
              <w:top w:w="20" w:type="dxa"/>
              <w:left w:w="3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家具、用具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45" w:type="dxa"/>
            <w:tcBorders>
              <w:left w:val="single" w:sz="12" w:space="0" w:color="000000"/>
            </w:tcBorders>
            <w:tcMar>
              <w:top w:w="20" w:type="dxa"/>
              <w:left w:w="3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特种动植物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45" w:type="dxa"/>
            <w:tcBorders>
              <w:left w:val="single" w:sz="12" w:space="0" w:color="000000"/>
            </w:tcBorders>
            <w:tcMar>
              <w:top w:w="20" w:type="dxa"/>
              <w:left w:w="3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无形资产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45" w:type="dxa"/>
            <w:tcBorders>
              <w:left w:val="single" w:sz="12" w:space="0" w:color="000000"/>
            </w:tcBorders>
            <w:tcMar>
              <w:top w:w="20" w:type="dxa"/>
              <w:left w:w="3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专利权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45" w:type="dxa"/>
            <w:tcBorders>
              <w:left w:val="single" w:sz="12" w:space="0" w:color="000000"/>
            </w:tcBorders>
            <w:tcMar>
              <w:top w:w="20" w:type="dxa"/>
              <w:left w:w="3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非专利技术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45" w:type="dxa"/>
            <w:tcBorders>
              <w:left w:val="single" w:sz="12" w:space="0" w:color="000000"/>
            </w:tcBorders>
            <w:tcMar>
              <w:top w:w="20" w:type="dxa"/>
              <w:left w:w="3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著作权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45" w:type="dxa"/>
            <w:tcBorders>
              <w:left w:val="single" w:sz="12" w:space="0" w:color="000000"/>
            </w:tcBorders>
            <w:tcMar>
              <w:top w:w="20" w:type="dxa"/>
              <w:left w:w="3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资源资质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45" w:type="dxa"/>
            <w:tcBorders>
              <w:left w:val="single" w:sz="12" w:space="0" w:color="000000"/>
            </w:tcBorders>
            <w:tcMar>
              <w:top w:w="20" w:type="dxa"/>
              <w:left w:w="3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商标权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45" w:type="dxa"/>
            <w:tcBorders>
              <w:left w:val="single" w:sz="12" w:space="0" w:color="000000"/>
            </w:tcBorders>
            <w:tcMar>
              <w:top w:w="20" w:type="dxa"/>
              <w:left w:w="3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信息数据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45" w:type="dxa"/>
            <w:tcBorders>
              <w:left w:val="single" w:sz="12" w:space="0" w:color="000000"/>
            </w:tcBorders>
            <w:tcMar>
              <w:top w:w="20" w:type="dxa"/>
              <w:left w:w="3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45" w:type="dxa"/>
            <w:tcBorders>
              <w:left w:val="single" w:sz="12" w:space="0" w:color="000000"/>
            </w:tcBorders>
            <w:tcMar>
              <w:top w:w="20" w:type="dxa"/>
              <w:left w:w="3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tcMar>
              <w:top w:w="3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30" w:type="dxa"/>
              <w:left w:w="3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 w:rsidR="00D77E64" w:rsidRDefault="00D77E64">
      <w:pPr>
        <w:widowControl/>
        <w:autoSpaceDE/>
        <w:autoSpaceDN/>
        <w:ind w:firstLine="600"/>
        <w:jc w:val="both"/>
        <w:rPr>
          <w:rFonts w:ascii="??-GB2312" w:hAnsi="??-GB2312" w:cs="??-GB2312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</w:t>
      </w:r>
      <w:r>
        <w:rPr>
          <w:rFonts w:ascii="??-GB2312" w:hAnsi="??-GB2312" w:cs="??-GB2312"/>
          <w:sz w:val="30"/>
          <w:szCs w:val="30"/>
        </w:rPr>
        <w:t>4</w:t>
      </w:r>
      <w:r>
        <w:rPr>
          <w:rFonts w:ascii="宋体" w:hAnsi="宋体" w:cs="宋体" w:hint="eastAsia"/>
          <w:sz w:val="30"/>
          <w:szCs w:val="30"/>
        </w:rPr>
        <w:t>）使用政府专项债券资金形成的固定资产、在建工程、公共基础设施、保障性住房等资产的记账主体、账面价值、使用情况、收益情况及累计使用债券资金金额。</w:t>
      </w:r>
    </w:p>
    <w:p w:rsidR="00D77E64" w:rsidRDefault="00D77E64">
      <w:pPr>
        <w:widowControl/>
        <w:autoSpaceDE/>
        <w:autoSpaceDN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宋体" w:hAnsi="宋体" w:cs="宋体" w:hint="eastAsia"/>
          <w:sz w:val="30"/>
          <w:szCs w:val="30"/>
        </w:rPr>
        <w:t>附</w:t>
      </w: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）使用政府专项债券资金形成的资产情况表（无）</w:t>
      </w:r>
    </w:p>
    <w:p w:rsidR="00D77E64" w:rsidRDefault="00D77E64">
      <w:pPr>
        <w:widowControl/>
        <w:autoSpaceDE/>
        <w:autoSpaceDN/>
        <w:ind w:firstLine="600"/>
        <w:jc w:val="both"/>
        <w:rPr>
          <w:rFonts w:ascii="??-GB2312" w:hAnsi="??-GB2312" w:cs="??-GB2312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</w:t>
      </w:r>
      <w:r>
        <w:rPr>
          <w:rFonts w:ascii="??-GB2312" w:hAnsi="??-GB2312" w:cs="??-GB2312"/>
          <w:sz w:val="30"/>
          <w:szCs w:val="30"/>
        </w:rPr>
        <w:t>5</w:t>
      </w:r>
      <w:r>
        <w:rPr>
          <w:rFonts w:ascii="宋体" w:hAnsi="宋体" w:cs="宋体" w:hint="eastAsia"/>
          <w:sz w:val="30"/>
          <w:szCs w:val="30"/>
        </w:rPr>
        <w:t>）使用其他债务资金形成的固定资产、在建工程、公共基础设施、保障性住房等资产的账面价值、使用情况、收益情况及债务偿还情况。无</w:t>
      </w:r>
    </w:p>
    <w:p w:rsidR="00D77E64" w:rsidRDefault="00D77E64">
      <w:pPr>
        <w:widowControl/>
        <w:autoSpaceDE/>
        <w:autoSpaceDN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 </w:t>
      </w: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宋体" w:hAnsi="宋体" w:cs="宋体" w:hint="eastAsia"/>
          <w:sz w:val="30"/>
          <w:szCs w:val="30"/>
        </w:rPr>
        <w:t>附</w:t>
      </w:r>
      <w:r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）使用其他债务资金形成的资产情况表（无）</w:t>
      </w:r>
    </w:p>
    <w:p w:rsidR="00D77E64" w:rsidRDefault="00D77E64">
      <w:pPr>
        <w:widowControl/>
        <w:autoSpaceDE/>
        <w:autoSpaceDN/>
        <w:ind w:firstLine="600"/>
        <w:jc w:val="both"/>
        <w:rPr>
          <w:rFonts w:ascii="??-GB2312" w:hAnsi="??-GB2312" w:cs="??-GB2312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</w:t>
      </w:r>
      <w:r>
        <w:rPr>
          <w:rFonts w:ascii="??-GB2312" w:hAnsi="??-GB2312" w:cs="??-GB2312"/>
          <w:sz w:val="30"/>
          <w:szCs w:val="30"/>
        </w:rPr>
        <w:t>6</w:t>
      </w:r>
      <w:r>
        <w:rPr>
          <w:rFonts w:ascii="宋体" w:hAnsi="宋体" w:cs="宋体" w:hint="eastAsia"/>
          <w:sz w:val="30"/>
          <w:szCs w:val="30"/>
        </w:rPr>
        <w:t>）重要资产置换、无偿调入（出）、捐入（出）、报废、重大毁损等情况说明。无</w:t>
      </w:r>
    </w:p>
    <w:p w:rsidR="00D77E64" w:rsidRDefault="00D77E64">
      <w:pPr>
        <w:widowControl/>
        <w:autoSpaceDE/>
        <w:autoSpaceDN/>
        <w:ind w:firstLine="600"/>
        <w:jc w:val="both"/>
        <w:rPr>
          <w:rFonts w:ascii="??-GB2312" w:hAnsi="??-GB2312" w:cs="??-GB2312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</w:t>
      </w:r>
      <w:r>
        <w:rPr>
          <w:rFonts w:ascii="??-GB2312" w:hAnsi="??-GB2312" w:cs="??-GB2312"/>
          <w:sz w:val="30"/>
          <w:szCs w:val="30"/>
        </w:rPr>
        <w:t>7</w:t>
      </w:r>
      <w:r>
        <w:rPr>
          <w:rFonts w:ascii="宋体" w:hAnsi="宋体" w:cs="宋体" w:hint="eastAsia"/>
          <w:sz w:val="30"/>
          <w:szCs w:val="30"/>
        </w:rPr>
        <w:t>）对于政府部门管理的公共基础设施、文物文化资产、保障性住房、自然资源资产等重要资产，披露种类和实物量等相关信息。无</w:t>
      </w:r>
    </w:p>
    <w:p w:rsidR="00D77E64" w:rsidRDefault="00D77E64">
      <w:pPr>
        <w:widowControl/>
        <w:autoSpaceDE/>
        <w:autoSpaceDN/>
        <w:ind w:firstLine="600"/>
        <w:jc w:val="both"/>
        <w:rPr>
          <w:rFonts w:ascii="??-GB2312" w:hAnsi="??-GB2312" w:cs="??-GB2312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</w:t>
      </w:r>
      <w:r>
        <w:rPr>
          <w:rFonts w:ascii="??-GB2312" w:hAnsi="??-GB2312" w:cs="??-GB2312"/>
          <w:sz w:val="30"/>
          <w:szCs w:val="30"/>
        </w:rPr>
        <w:t>8</w:t>
      </w:r>
      <w:r>
        <w:rPr>
          <w:rFonts w:ascii="宋体" w:hAnsi="宋体" w:cs="宋体" w:hint="eastAsia"/>
          <w:sz w:val="30"/>
          <w:szCs w:val="30"/>
        </w:rPr>
        <w:t>）《政府会计准则制度解释第</w:t>
      </w:r>
      <w:r>
        <w:rPr>
          <w:rFonts w:ascii="??-GB2312" w:hAnsi="??-GB2312" w:cs="??-GB2312"/>
          <w:sz w:val="30"/>
          <w:szCs w:val="30"/>
        </w:rPr>
        <w:t>4</w:t>
      </w:r>
      <w:r>
        <w:rPr>
          <w:rFonts w:ascii="宋体" w:hAnsi="宋体" w:cs="宋体" w:hint="eastAsia"/>
          <w:sz w:val="30"/>
          <w:szCs w:val="30"/>
        </w:rPr>
        <w:t>号》中规定的特殊情况抵销事项的报表项目及金额（由一级部门合并主体说明）。无</w:t>
      </w:r>
    </w:p>
    <w:p w:rsidR="00D77E64" w:rsidRDefault="00D77E64">
      <w:pPr>
        <w:widowControl/>
        <w:autoSpaceDE/>
        <w:autoSpaceDN/>
        <w:ind w:firstLine="600"/>
        <w:jc w:val="both"/>
        <w:rPr>
          <w:rFonts w:ascii="??-GB2312" w:hAnsi="??-GB2312" w:cs="??-GB2312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</w:t>
      </w:r>
      <w:r>
        <w:rPr>
          <w:rFonts w:ascii="??-GB2312" w:hAnsi="??-GB2312" w:cs="??-GB2312"/>
          <w:sz w:val="30"/>
          <w:szCs w:val="30"/>
        </w:rPr>
        <w:t>9</w:t>
      </w:r>
      <w:r>
        <w:rPr>
          <w:rFonts w:ascii="宋体" w:hAnsi="宋体" w:cs="宋体" w:hint="eastAsia"/>
          <w:sz w:val="30"/>
          <w:szCs w:val="30"/>
        </w:rPr>
        <w:t>）政府会计具体准则中要求附注披露的其他内容，以及其他未在报表中列示，但对政府部门财务状况有重大影响的事项。</w:t>
      </w:r>
    </w:p>
    <w:p w:rsidR="00D77E64" w:rsidRDefault="00D77E64">
      <w:pPr>
        <w:widowControl/>
        <w:autoSpaceDE/>
        <w:autoSpaceDN/>
        <w:ind w:firstLine="600"/>
        <w:jc w:val="both"/>
        <w:rPr>
          <w:rFonts w:ascii="??-GB2312" w:hAnsi="??-GB2312" w:cs="??-GB2312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</w:t>
      </w:r>
      <w:r>
        <w:rPr>
          <w:rFonts w:ascii="??-GB2312" w:hAnsi="??-GB2312" w:cs="??-GB2312"/>
          <w:sz w:val="30"/>
          <w:szCs w:val="30"/>
        </w:rPr>
        <w:t>10</w:t>
      </w:r>
      <w:r>
        <w:rPr>
          <w:rFonts w:ascii="宋体" w:hAnsi="宋体" w:cs="宋体" w:hint="eastAsia"/>
          <w:sz w:val="30"/>
          <w:szCs w:val="30"/>
        </w:rPr>
        <w:t>）资产负债表项目年初数调整情况。</w:t>
      </w:r>
    </w:p>
    <w:p w:rsidR="00D77E64" w:rsidRDefault="00D77E64">
      <w:pPr>
        <w:widowControl/>
        <w:autoSpaceDE/>
        <w:autoSpaceDN/>
        <w:ind w:firstLine="600"/>
        <w:jc w:val="both"/>
        <w:rPr>
          <w:rFonts w:ascii="??-GB2312" w:hAnsi="??-GB2312" w:cs="??-GB2312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无形资产累计摊销</w:t>
      </w:r>
      <w:r>
        <w:rPr>
          <w:rFonts w:ascii="??-GB2312" w:hAnsi="??-GB2312" w:cs="??-GB2312"/>
          <w:sz w:val="30"/>
          <w:szCs w:val="30"/>
        </w:rPr>
        <w:t>77713.32</w:t>
      </w:r>
      <w:r>
        <w:rPr>
          <w:rFonts w:ascii="宋体" w:hAnsi="宋体" w:cs="宋体" w:hint="eastAsia"/>
          <w:sz w:val="30"/>
          <w:szCs w:val="30"/>
        </w:rPr>
        <w:t>变更为</w:t>
      </w:r>
      <w:r>
        <w:rPr>
          <w:rFonts w:ascii="??-GB2312" w:hAnsi="??-GB2312" w:cs="??-GB2312"/>
          <w:sz w:val="30"/>
          <w:szCs w:val="30"/>
        </w:rPr>
        <w:t>79473.32</w:t>
      </w:r>
      <w:r>
        <w:rPr>
          <w:rFonts w:ascii="宋体" w:hAnsi="宋体" w:cs="宋体" w:hint="eastAsia"/>
          <w:sz w:val="30"/>
          <w:szCs w:val="30"/>
        </w:rPr>
        <w:t>。原因是其他公共基础设施：因</w:t>
      </w:r>
      <w:r>
        <w:rPr>
          <w:rFonts w:ascii="??-GB2312" w:hAnsi="??-GB2312" w:cs="??-GB2312"/>
          <w:sz w:val="30"/>
          <w:szCs w:val="30"/>
        </w:rPr>
        <w:t>2023</w:t>
      </w:r>
      <w:r>
        <w:rPr>
          <w:rFonts w:ascii="宋体" w:hAnsi="宋体" w:cs="宋体" w:hint="eastAsia"/>
          <w:sz w:val="30"/>
          <w:szCs w:val="30"/>
        </w:rPr>
        <w:t>年度财报数据填报错误导致调整平衡。</w:t>
      </w:r>
    </w:p>
    <w:bookmarkEnd w:id="108"/>
    <w:p w:rsidR="00D77E64" w:rsidRDefault="00D77E64"/>
    <w:p w:rsidR="00D77E64" w:rsidRDefault="00D77E64"/>
    <w:p w:rsidR="00D77E64" w:rsidRDefault="00D77E64">
      <w:pPr>
        <w:rPr>
          <w:rFonts w:ascii="宋体" w:hAnsi="宋体"/>
          <w:sz w:val="28"/>
          <w:szCs w:val="28"/>
        </w:rPr>
        <w:sectPr w:rsidR="00D77E64">
          <w:pgSz w:w="11910" w:h="16840"/>
          <w:pgMar w:top="1191" w:right="1800" w:bottom="1134" w:left="1800" w:header="0" w:footer="921" w:gutter="0"/>
          <w:cols w:space="720"/>
        </w:sectPr>
      </w:pPr>
    </w:p>
    <w:p w:rsidR="00D77E64" w:rsidRDefault="00D77E64" w:rsidP="00625E8C">
      <w:pPr>
        <w:pStyle w:val="a0"/>
        <w:ind w:firstLine="31680"/>
        <w:rPr>
          <w:rFonts w:ascii="宋体" w:eastAsia="宋体" w:hAnsi="宋体" w:cs="Times New Roman"/>
          <w:sz w:val="28"/>
          <w:szCs w:val="28"/>
        </w:rPr>
      </w:pPr>
      <w:bookmarkStart w:id="109" w:name="_Toc256000068"/>
      <w:bookmarkStart w:id="110" w:name="_Toc256000013"/>
      <w:bookmarkStart w:id="111" w:name="_Toc4693"/>
      <w:bookmarkStart w:id="112" w:name="_Toc256000049"/>
      <w:bookmarkStart w:id="113" w:name="_Toc4251"/>
      <w:bookmarkStart w:id="114" w:name="_Toc256000032"/>
      <w:r>
        <w:rPr>
          <w:rFonts w:hint="eastAsia"/>
        </w:rPr>
        <w:t>二、政府部门财务分析</w:t>
      </w:r>
      <w:bookmarkEnd w:id="109"/>
      <w:bookmarkEnd w:id="110"/>
      <w:bookmarkEnd w:id="111"/>
      <w:bookmarkEnd w:id="112"/>
      <w:bookmarkEnd w:id="113"/>
      <w:bookmarkEnd w:id="114"/>
    </w:p>
    <w:p w:rsidR="00D77E64" w:rsidRDefault="00D77E64" w:rsidP="00625E8C">
      <w:pPr>
        <w:pStyle w:val="555"/>
        <w:ind w:left="31680"/>
        <w:rPr>
          <w:rFonts w:cs="Times New Roman"/>
        </w:rPr>
      </w:pPr>
      <w:bookmarkStart w:id="115" w:name="a015"/>
      <w:bookmarkStart w:id="116" w:name="_Toc256000014"/>
      <w:bookmarkStart w:id="117" w:name="_Toc256000050"/>
      <w:bookmarkStart w:id="118" w:name="_Toc256000033"/>
      <w:bookmarkStart w:id="119" w:name="_Toc29777"/>
      <w:bookmarkStart w:id="120" w:name="_Toc256000069"/>
      <w:bookmarkEnd w:id="115"/>
      <w:r>
        <w:rPr>
          <w:rFonts w:cs="楷体_GB2312" w:hint="eastAsia"/>
        </w:rPr>
        <w:t>（一）政府部门工作目标完成情况</w:t>
      </w:r>
      <w:bookmarkEnd w:id="116"/>
      <w:bookmarkEnd w:id="117"/>
      <w:bookmarkEnd w:id="118"/>
      <w:bookmarkEnd w:id="119"/>
      <w:bookmarkEnd w:id="120"/>
    </w:p>
    <w:p w:rsidR="00D77E64" w:rsidRDefault="00D77E64">
      <w:pPr>
        <w:widowControl/>
        <w:autoSpaceDE/>
        <w:autoSpaceDN/>
        <w:spacing w:before="240" w:after="240"/>
        <w:rPr>
          <w:rFonts w:ascii="Times New Roman" w:hAnsi="Times New Roman" w:cs="Times New Roman"/>
          <w:sz w:val="24"/>
          <w:szCs w:val="24"/>
        </w:rPr>
      </w:pPr>
      <w:bookmarkStart w:id="121" w:name="a016"/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宋体" w:hAnsi="宋体" w:cs="宋体" w:hint="eastAsia"/>
          <w:b/>
          <w:bCs/>
          <w:sz w:val="24"/>
          <w:szCs w:val="24"/>
        </w:rPr>
        <w:t>、基本职能</w:t>
      </w:r>
    </w:p>
    <w:p w:rsidR="00D77E64" w:rsidRDefault="00D77E64" w:rsidP="00625E8C">
      <w:pPr>
        <w:widowControl/>
        <w:autoSpaceDE/>
        <w:autoSpaceDN/>
        <w:spacing w:before="240" w:after="240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主要负责大方的财政工作，贯彻执行财务制度，按照政策组织财政收入，保证财政支出，管好用活地方的财政资金，促进工农业生产发展和各项事业发展。根据地方经济发展计划，制定地方财政发展规划，制定年度预算和编制年度决算，执行地方人批准的年度预算，综合平衡地方财力。</w:t>
      </w:r>
    </w:p>
    <w:p w:rsidR="00D77E64" w:rsidRDefault="00D77E64">
      <w:pPr>
        <w:widowControl/>
        <w:autoSpaceDE/>
        <w:autoSpaceDN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宋体" w:hAnsi="宋体" w:cs="宋体" w:hint="eastAsia"/>
          <w:b/>
          <w:bCs/>
          <w:sz w:val="24"/>
          <w:szCs w:val="24"/>
        </w:rPr>
        <w:t>、年度工作目标执行情况</w:t>
      </w:r>
    </w:p>
    <w:p w:rsidR="00D77E64" w:rsidRDefault="00D77E64" w:rsidP="00625E8C">
      <w:pPr>
        <w:widowControl/>
        <w:autoSpaceDE/>
        <w:autoSpaceDN/>
        <w:spacing w:before="240" w:after="240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根据地方经济发展计划，制定了地方财政发展规划，制定了年度预算和编制了年度决算，执行了地方人批准的年度预算，综合了平衡地方财力。</w:t>
      </w:r>
    </w:p>
    <w:p w:rsidR="00D77E64" w:rsidRDefault="00D77E64">
      <w:pPr>
        <w:widowControl/>
        <w:autoSpaceDE/>
        <w:autoSpaceDN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宋体" w:hAnsi="宋体" w:cs="宋体" w:hint="eastAsia"/>
          <w:b/>
          <w:bCs/>
          <w:sz w:val="24"/>
          <w:szCs w:val="24"/>
        </w:rPr>
        <w:t>、绩效目标及完成情况</w:t>
      </w:r>
    </w:p>
    <w:p w:rsidR="00D77E64" w:rsidRDefault="00D77E64" w:rsidP="00C43F60">
      <w:pPr>
        <w:widowControl/>
        <w:autoSpaceDE/>
        <w:autoSpaceDN/>
        <w:spacing w:before="240" w:after="240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单位进一步提高预算绩效管理认识，强化以“绩效为中心”对支出结果负责、对社会公众负责的理念，在绩效目标编制方面，针对绩效目标设置指向不清，预算和目标匹配不足，数量目标和质量目标量化不细，效益目标编制不完整等方面加以了改善。加强预算绩效动态，监控管理、及时跟踪项目进度、对项目实施中存在的具体问题采取就变措施</w:t>
      </w:r>
    </w:p>
    <w:p w:rsidR="00D77E64" w:rsidRDefault="00D77E64" w:rsidP="00625E8C">
      <w:pPr>
        <w:pStyle w:val="555"/>
        <w:ind w:left="31680"/>
        <w:rPr>
          <w:rFonts w:cs="Times New Roman"/>
        </w:rPr>
      </w:pPr>
      <w:bookmarkStart w:id="122" w:name="_Toc256000015"/>
      <w:bookmarkStart w:id="123" w:name="_Toc256000051"/>
      <w:bookmarkStart w:id="124" w:name="_Toc16660"/>
      <w:bookmarkStart w:id="125" w:name="_Toc256000034"/>
      <w:bookmarkStart w:id="126" w:name="_Toc256000070"/>
      <w:bookmarkEnd w:id="121"/>
      <w:r>
        <w:rPr>
          <w:rFonts w:cs="楷体_GB2312" w:hint="eastAsia"/>
        </w:rPr>
        <w:t>（二）政府部门财务状况分析</w:t>
      </w:r>
      <w:bookmarkEnd w:id="122"/>
      <w:bookmarkEnd w:id="123"/>
      <w:bookmarkEnd w:id="124"/>
      <w:bookmarkEnd w:id="125"/>
      <w:bookmarkEnd w:id="126"/>
    </w:p>
    <w:p w:rsidR="00D77E64" w:rsidRDefault="00D77E64">
      <w:pPr>
        <w:widowControl/>
        <w:autoSpaceDE/>
        <w:autoSpaceDN/>
        <w:spacing w:after="240"/>
        <w:rPr>
          <w:rFonts w:ascii="Times New Roman" w:hAnsi="Times New Roman" w:cs="Times New Roman"/>
          <w:sz w:val="24"/>
          <w:szCs w:val="24"/>
        </w:rPr>
      </w:pPr>
      <w:bookmarkStart w:id="127" w:name="a017"/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宋体" w:hAnsi="宋体" w:cs="宋体" w:hint="eastAsia"/>
          <w:b/>
          <w:bCs/>
          <w:sz w:val="24"/>
          <w:szCs w:val="24"/>
        </w:rPr>
        <w:t>资产结构和重要资产变动分析</w:t>
      </w:r>
    </w:p>
    <w:p w:rsidR="00D77E64" w:rsidRDefault="00D77E64">
      <w:pPr>
        <w:widowControl/>
        <w:autoSpaceDE/>
        <w:autoSpaceDN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）资产结构分析</w:t>
      </w:r>
    </w:p>
    <w:p w:rsidR="00D77E64" w:rsidRDefault="00D77E64">
      <w:pPr>
        <w:widowControl/>
        <w:autoSpaceDE/>
        <w:autoSpaceDN/>
        <w:spacing w:before="240" w:after="240"/>
        <w:rPr>
          <w:rFonts w:ascii="宋体" w:hAnsi="宋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宋体" w:hAnsi="宋体" w:cs="宋体" w:hint="eastAsia"/>
          <w:sz w:val="24"/>
          <w:szCs w:val="24"/>
        </w:rPr>
        <w:t>年末，我单位资产总额</w:t>
      </w:r>
      <w:r>
        <w:rPr>
          <w:rFonts w:ascii="Times New Roman" w:hAnsi="Times New Roman" w:cs="Times New Roman"/>
          <w:sz w:val="30"/>
          <w:szCs w:val="30"/>
        </w:rPr>
        <w:t>1,503.27</w:t>
      </w:r>
      <w:r>
        <w:rPr>
          <w:rFonts w:ascii="宋体" w:hAnsi="宋体" w:cs="宋体" w:hint="eastAsia"/>
          <w:sz w:val="24"/>
          <w:szCs w:val="24"/>
        </w:rPr>
        <w:t>万元，其中，流动资产总额</w:t>
      </w:r>
      <w:r>
        <w:rPr>
          <w:rFonts w:ascii="宋体" w:hAnsi="宋体" w:cs="宋体"/>
          <w:sz w:val="24"/>
          <w:szCs w:val="24"/>
        </w:rPr>
        <w:t>189.40</w:t>
      </w:r>
      <w:r>
        <w:rPr>
          <w:rFonts w:ascii="宋体" w:hAnsi="宋体" w:cs="宋体" w:hint="eastAsia"/>
          <w:sz w:val="24"/>
          <w:szCs w:val="24"/>
        </w:rPr>
        <w:t>万元，占总资产</w:t>
      </w:r>
      <w:r>
        <w:rPr>
          <w:rFonts w:ascii="宋体" w:hAnsi="宋体" w:cs="宋体"/>
          <w:sz w:val="24"/>
          <w:szCs w:val="24"/>
        </w:rPr>
        <w:t>12.6%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D77E64" w:rsidRDefault="00D77E64">
      <w:pPr>
        <w:widowControl/>
        <w:autoSpaceDE/>
        <w:autoSpaceDN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非流动资产</w:t>
      </w:r>
      <w:r>
        <w:rPr>
          <w:rFonts w:ascii="宋体" w:hAnsi="宋体" w:cs="宋体"/>
          <w:sz w:val="24"/>
          <w:szCs w:val="24"/>
        </w:rPr>
        <w:t>1313.87</w:t>
      </w:r>
      <w:r>
        <w:rPr>
          <w:rFonts w:ascii="宋体" w:hAnsi="宋体" w:cs="宋体" w:hint="eastAsia"/>
          <w:sz w:val="24"/>
          <w:szCs w:val="24"/>
        </w:rPr>
        <w:t>万元，占总资产</w:t>
      </w:r>
      <w:r>
        <w:rPr>
          <w:rFonts w:ascii="宋体" w:hAnsi="宋体" w:cs="宋体"/>
          <w:sz w:val="24"/>
          <w:szCs w:val="24"/>
        </w:rPr>
        <w:t>87.4%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787E4D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01" o:spid="_x0000_i1025" type="#_x0000_t75" style="width:495pt;height:295.2pt;visibility:visible">
            <v:imagedata r:id="rId9" o:title=""/>
          </v:shape>
        </w:pic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资产情况分析图</w: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宋体" w:hAnsi="宋体" w:cs="宋体" w:hint="eastAsia"/>
          <w:b/>
          <w:bCs/>
          <w:sz w:val="24"/>
          <w:szCs w:val="24"/>
        </w:rPr>
        <w:t>所展示的图表以万元进行计算，转换后由于四舍五入原因可能会存在差异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77E64" w:rsidRDefault="00D77E64">
      <w:pPr>
        <w:widowControl/>
        <w:autoSpaceDE/>
        <w:autoSpaceDN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流动资产分析：</w:t>
      </w:r>
      <w:r>
        <w:rPr>
          <w:rFonts w:ascii="宋体" w:hAnsi="宋体" w:cs="宋体" w:hint="eastAsia"/>
          <w:sz w:val="24"/>
          <w:szCs w:val="24"/>
        </w:rPr>
        <w:t>流动资产中，货币资金</w:t>
      </w:r>
      <w:r>
        <w:rPr>
          <w:rFonts w:ascii="宋体" w:hAnsi="宋体" w:cs="宋体"/>
          <w:sz w:val="24"/>
          <w:szCs w:val="24"/>
        </w:rPr>
        <w:t>47.96</w:t>
      </w:r>
      <w:r>
        <w:rPr>
          <w:rFonts w:ascii="宋体" w:hAnsi="宋体" w:cs="宋体" w:hint="eastAsia"/>
          <w:sz w:val="24"/>
          <w:szCs w:val="24"/>
        </w:rPr>
        <w:t>万元，其他应收款</w:t>
      </w:r>
      <w:r>
        <w:rPr>
          <w:rFonts w:ascii="宋体" w:hAnsi="宋体" w:cs="宋体"/>
          <w:sz w:val="24"/>
          <w:szCs w:val="24"/>
        </w:rPr>
        <w:t>141.44</w:t>
      </w:r>
      <w:r>
        <w:rPr>
          <w:rFonts w:ascii="宋体" w:hAnsi="宋体" w:cs="宋体" w:hint="eastAsia"/>
          <w:sz w:val="24"/>
          <w:szCs w:val="24"/>
        </w:rPr>
        <w:t>万元。</w: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D77E64" w:rsidRDefault="00D77E64">
      <w:pPr>
        <w:widowControl/>
        <w:autoSpaceDE/>
        <w:autoSpaceDN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我单位流动资产主要组成部分为</w:t>
      </w:r>
      <w:r>
        <w:rPr>
          <w:rFonts w:ascii="Times New Roman" w:hAnsi="Times New Roman" w:cs="宋体" w:hint="eastAsia"/>
          <w:sz w:val="24"/>
          <w:szCs w:val="24"/>
        </w:rPr>
        <w:t>货币资金</w:t>
      </w:r>
      <w:r>
        <w:rPr>
          <w:rFonts w:ascii="宋体" w:hAnsi="宋体" w:cs="宋体" w:hint="eastAsia"/>
          <w:sz w:val="24"/>
          <w:szCs w:val="24"/>
        </w:rPr>
        <w:t>和其他应收款。存量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余额较大的原因主要是职工保险待转</w:t>
      </w:r>
    </w:p>
    <w:p w:rsidR="00D77E64" w:rsidRDefault="00D77E64">
      <w:pPr>
        <w:widowControl/>
        <w:autoSpaceDE/>
        <w:autoSpaceDN/>
        <w:spacing w:before="240" w:after="24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非流动资产分析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宋体" w:hAnsi="宋体" w:cs="宋体" w:hint="eastAsia"/>
          <w:sz w:val="24"/>
          <w:szCs w:val="24"/>
        </w:rPr>
        <w:t>非流动资产中，，固定资产</w:t>
      </w:r>
      <w:r>
        <w:rPr>
          <w:rFonts w:ascii="宋体" w:hAnsi="宋体" w:cs="宋体"/>
          <w:sz w:val="24"/>
          <w:szCs w:val="24"/>
        </w:rPr>
        <w:t>1171.87</w:t>
      </w:r>
      <w:r>
        <w:rPr>
          <w:rFonts w:ascii="宋体" w:hAnsi="宋体" w:cs="宋体" w:hint="eastAsia"/>
          <w:sz w:val="24"/>
          <w:szCs w:val="24"/>
        </w:rPr>
        <w:t>万元，占</w:t>
      </w:r>
      <w:r>
        <w:rPr>
          <w:rFonts w:ascii="宋体" w:hAnsi="宋体" w:cs="宋体"/>
          <w:sz w:val="24"/>
          <w:szCs w:val="24"/>
        </w:rPr>
        <w:t>89.19%</w:t>
      </w:r>
      <w:r>
        <w:rPr>
          <w:rFonts w:ascii="宋体" w:hAnsi="宋体" w:cs="宋体" w:hint="eastAsia"/>
          <w:sz w:val="24"/>
          <w:szCs w:val="24"/>
        </w:rPr>
        <w:t>，无形资产</w:t>
      </w:r>
      <w:r>
        <w:rPr>
          <w:rFonts w:ascii="宋体" w:hAnsi="宋体" w:cs="宋体"/>
          <w:sz w:val="24"/>
          <w:szCs w:val="24"/>
        </w:rPr>
        <w:t>142</w:t>
      </w:r>
      <w:r>
        <w:rPr>
          <w:rFonts w:ascii="宋体" w:hAnsi="宋体" w:cs="宋体" w:hint="eastAsia"/>
          <w:sz w:val="24"/>
          <w:szCs w:val="24"/>
        </w:rPr>
        <w:t>万元，占</w:t>
      </w:r>
      <w:r>
        <w:rPr>
          <w:rFonts w:ascii="宋体" w:hAnsi="宋体" w:cs="宋体"/>
          <w:sz w:val="24"/>
          <w:szCs w:val="24"/>
        </w:rPr>
        <w:t>10.81%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D77E64" w:rsidRDefault="00D77E64">
      <w:pPr>
        <w:widowControl/>
        <w:autoSpaceDE/>
        <w:autoSpaceDN/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787E4D">
        <w:rPr>
          <w:rFonts w:ascii="Times New Roman" w:hAnsi="Times New Roman" w:cs="Times New Roman"/>
          <w:noProof/>
          <w:sz w:val="24"/>
          <w:szCs w:val="24"/>
        </w:rPr>
        <w:pict>
          <v:shape id="图片 100002" o:spid="_x0000_i1026" type="#_x0000_t75" style="width:495pt;height:295.2pt;visibility:visible">
            <v:imagedata r:id="rId10" o:title=""/>
          </v:shape>
        </w:pic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非流动资产情况分析图</w: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宋体" w:hAnsi="宋体" w:cs="宋体" w:hint="eastAsia"/>
          <w:b/>
          <w:bCs/>
          <w:sz w:val="24"/>
          <w:szCs w:val="24"/>
        </w:rPr>
        <w:t>所展示的图表以万元进行计算，转换后由于四舍五入原因可能会存在差异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77E64" w:rsidRDefault="00D77E64">
      <w:pPr>
        <w:widowControl/>
        <w:autoSpaceDE/>
        <w:autoSpaceDN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由上图可见，我单位非流动资产的主要组成部分为</w:t>
      </w:r>
      <w:r>
        <w:rPr>
          <w:rFonts w:ascii="Times New Roman" w:hAnsi="Times New Roman" w:cs="宋体" w:hint="eastAsia"/>
          <w:sz w:val="24"/>
          <w:szCs w:val="24"/>
        </w:rPr>
        <w:t>固定资产</w:t>
      </w:r>
      <w:r>
        <w:rPr>
          <w:rFonts w:ascii="宋体" w:hAnsi="宋体" w:cs="宋体" w:hint="eastAsia"/>
          <w:sz w:val="24"/>
          <w:szCs w:val="24"/>
        </w:rPr>
        <w:t>和</w:t>
      </w:r>
      <w:r>
        <w:rPr>
          <w:rFonts w:ascii="Times New Roman" w:hAnsi="Times New Roman" w:cs="宋体" w:hint="eastAsia"/>
          <w:sz w:val="24"/>
          <w:szCs w:val="24"/>
        </w:rPr>
        <w:t>无形资产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D77E64" w:rsidRDefault="00D77E64">
      <w:pPr>
        <w:widowControl/>
        <w:autoSpaceDE/>
        <w:autoSpaceDN/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其他资产分析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宋体" w:hAnsi="宋体" w:cs="宋体" w:hint="eastAsia"/>
          <w:sz w:val="24"/>
          <w:szCs w:val="24"/>
        </w:rPr>
        <w:t>其他资产中，本单位无其他资产。</w:t>
      </w:r>
    </w:p>
    <w:p w:rsidR="00D77E64" w:rsidRDefault="00D77E64">
      <w:pPr>
        <w:widowControl/>
        <w:autoSpaceDE/>
        <w:autoSpaceDN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）重要资产上下年度变动分析</w:t>
      </w:r>
    </w:p>
    <w:p w:rsidR="00D77E64" w:rsidRDefault="00D77E64">
      <w:pPr>
        <w:widowControl/>
        <w:autoSpaceDE/>
        <w:autoSpaceDN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与</w:t>
      </w: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宋体" w:hAnsi="宋体" w:cs="宋体" w:hint="eastAsia"/>
          <w:sz w:val="24"/>
          <w:szCs w:val="24"/>
        </w:rPr>
        <w:t>年年末相比，固定资产减少</w:t>
      </w:r>
      <w:r>
        <w:rPr>
          <w:rFonts w:ascii="宋体" w:hAnsi="宋体" w:cs="宋体"/>
          <w:sz w:val="24"/>
          <w:szCs w:val="24"/>
        </w:rPr>
        <w:t>58.63</w:t>
      </w:r>
      <w:r>
        <w:rPr>
          <w:rFonts w:ascii="宋体" w:hAnsi="宋体" w:cs="宋体" w:hint="eastAsia"/>
          <w:sz w:val="24"/>
          <w:szCs w:val="24"/>
        </w:rPr>
        <w:t>万元，原因是本年度有报废无法使用固定资产。货币资金减少</w:t>
      </w:r>
      <w:r>
        <w:rPr>
          <w:rFonts w:ascii="宋体" w:hAnsi="宋体" w:cs="宋体"/>
          <w:sz w:val="24"/>
          <w:szCs w:val="24"/>
        </w:rPr>
        <w:t>14.48</w:t>
      </w:r>
      <w:r>
        <w:rPr>
          <w:rFonts w:ascii="宋体" w:hAnsi="宋体" w:cs="宋体" w:hint="eastAsia"/>
          <w:sz w:val="24"/>
          <w:szCs w:val="24"/>
        </w:rPr>
        <w:t>万元，原因是本年度退还企业以前年度保证金。无形资产减少</w:t>
      </w:r>
      <w:r>
        <w:rPr>
          <w:rFonts w:ascii="宋体" w:hAnsi="宋体" w:cs="宋体"/>
          <w:sz w:val="24"/>
          <w:szCs w:val="24"/>
        </w:rPr>
        <w:t>12.49</w:t>
      </w:r>
      <w:r>
        <w:rPr>
          <w:rFonts w:ascii="宋体" w:hAnsi="宋体" w:cs="宋体" w:hint="eastAsia"/>
          <w:sz w:val="24"/>
          <w:szCs w:val="24"/>
        </w:rPr>
        <w:t>万元。原因是本年度有报废无形资产。</w: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787E4D">
        <w:rPr>
          <w:rFonts w:ascii="Times New Roman" w:hAnsi="Times New Roman" w:cs="Times New Roman"/>
          <w:noProof/>
          <w:sz w:val="24"/>
          <w:szCs w:val="24"/>
        </w:rPr>
        <w:pict>
          <v:shape id="图片 100003" o:spid="_x0000_i1027" type="#_x0000_t75" style="width:495pt;height:299.4pt;visibility:visible">
            <v:imagedata r:id="rId11" o:title=""/>
          </v:shape>
        </w:pic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重要资产变动分析图</w: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宋体" w:hAnsi="宋体" w:cs="宋体" w:hint="eastAsia"/>
          <w:b/>
          <w:bCs/>
          <w:sz w:val="24"/>
          <w:szCs w:val="24"/>
        </w:rPr>
        <w:t>所展示的图表以万元进行计算，转换后由于四舍五入原因可能会存在差异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77E64" w:rsidRDefault="00D77E64">
      <w:pPr>
        <w:widowControl/>
        <w:autoSpaceDE/>
        <w:autoSpaceDN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宋体" w:hAnsi="宋体" w:cs="宋体" w:hint="eastAsia"/>
          <w:b/>
          <w:bCs/>
          <w:sz w:val="24"/>
          <w:szCs w:val="24"/>
        </w:rPr>
        <w:t>负债结构和重点负债变动分析</w:t>
      </w:r>
    </w:p>
    <w:p w:rsidR="00D77E64" w:rsidRDefault="00D77E64">
      <w:pPr>
        <w:widowControl/>
        <w:autoSpaceDE/>
        <w:autoSpaceDN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）负债结构分析</w:t>
      </w:r>
    </w:p>
    <w:p w:rsidR="00D77E64" w:rsidRDefault="00D77E64">
      <w:pPr>
        <w:widowControl/>
        <w:autoSpaceDE/>
        <w:autoSpaceDN/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宋体" w:hAnsi="宋体" w:cs="宋体" w:hint="eastAsia"/>
          <w:sz w:val="24"/>
          <w:szCs w:val="24"/>
        </w:rPr>
        <w:t>年末，我单位负债总额</w:t>
      </w:r>
      <w:r>
        <w:rPr>
          <w:rFonts w:ascii="Times New Roman" w:hAnsi="Times New Roman" w:cs="Times New Roman"/>
          <w:sz w:val="30"/>
          <w:szCs w:val="30"/>
        </w:rPr>
        <w:t>186.20</w:t>
      </w:r>
      <w:r>
        <w:rPr>
          <w:rFonts w:ascii="宋体" w:hAnsi="宋体" w:cs="宋体" w:hint="eastAsia"/>
          <w:sz w:val="24"/>
          <w:szCs w:val="24"/>
        </w:rPr>
        <w:t>万元。其中，流动负债总额</w:t>
      </w:r>
      <w:r>
        <w:rPr>
          <w:rFonts w:ascii="宋体" w:hAnsi="宋体" w:cs="宋体"/>
          <w:sz w:val="24"/>
          <w:szCs w:val="24"/>
        </w:rPr>
        <w:t>186.20</w:t>
      </w:r>
      <w:r>
        <w:rPr>
          <w:rFonts w:ascii="宋体" w:hAnsi="宋体" w:cs="宋体" w:hint="eastAsia"/>
          <w:sz w:val="24"/>
          <w:szCs w:val="24"/>
        </w:rPr>
        <w:t>万元。</w: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787E4D">
        <w:rPr>
          <w:rFonts w:ascii="Times New Roman" w:hAnsi="Times New Roman" w:cs="Times New Roman"/>
          <w:noProof/>
          <w:sz w:val="24"/>
          <w:szCs w:val="24"/>
        </w:rPr>
        <w:pict>
          <v:shape id="图片 100004" o:spid="_x0000_i1028" type="#_x0000_t75" style="width:495pt;height:295.2pt;visibility:visible">
            <v:imagedata r:id="rId12" o:title=""/>
          </v:shape>
        </w:pic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负债情况分析图</w: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宋体" w:hAnsi="宋体" w:cs="宋体" w:hint="eastAsia"/>
          <w:b/>
          <w:bCs/>
          <w:sz w:val="24"/>
          <w:szCs w:val="24"/>
        </w:rPr>
        <w:t>所展示的图表以万元进行计算，转换后由于四舍五入原因可能会存在差异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77E64" w:rsidRDefault="00D77E64">
      <w:pPr>
        <w:widowControl/>
        <w:autoSpaceDE/>
        <w:autoSpaceDN/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流动负债分析：</w:t>
      </w:r>
      <w:r>
        <w:rPr>
          <w:rFonts w:ascii="宋体" w:hAnsi="宋体" w:cs="宋体" w:hint="eastAsia"/>
          <w:sz w:val="24"/>
          <w:szCs w:val="24"/>
        </w:rPr>
        <w:t>流动负债中，应付职工薪酬</w:t>
      </w:r>
      <w:r>
        <w:rPr>
          <w:rFonts w:ascii="宋体" w:hAnsi="宋体" w:cs="宋体"/>
          <w:sz w:val="24"/>
          <w:szCs w:val="24"/>
        </w:rPr>
        <w:t>2.87</w:t>
      </w:r>
      <w:r>
        <w:rPr>
          <w:rFonts w:ascii="宋体" w:hAnsi="宋体" w:cs="宋体" w:hint="eastAsia"/>
          <w:sz w:val="24"/>
          <w:szCs w:val="24"/>
        </w:rPr>
        <w:t>万元，占比</w:t>
      </w:r>
      <w:r>
        <w:rPr>
          <w:rFonts w:ascii="宋体" w:hAnsi="宋体" w:cs="宋体"/>
          <w:sz w:val="24"/>
          <w:szCs w:val="24"/>
        </w:rPr>
        <w:t>1.54%</w:t>
      </w:r>
      <w:r>
        <w:rPr>
          <w:rFonts w:ascii="宋体" w:hAnsi="宋体" w:cs="宋体" w:hint="eastAsia"/>
          <w:sz w:val="24"/>
          <w:szCs w:val="24"/>
        </w:rPr>
        <w:t>。其他应付款</w:t>
      </w:r>
      <w:r>
        <w:rPr>
          <w:rFonts w:ascii="宋体" w:hAnsi="宋体" w:cs="宋体"/>
          <w:sz w:val="24"/>
          <w:szCs w:val="24"/>
        </w:rPr>
        <w:t>183.17</w:t>
      </w:r>
      <w:r>
        <w:rPr>
          <w:rFonts w:ascii="宋体" w:hAnsi="宋体" w:cs="宋体" w:hint="eastAsia"/>
          <w:sz w:val="24"/>
          <w:szCs w:val="24"/>
        </w:rPr>
        <w:t>万元，占比</w:t>
      </w:r>
      <w:r>
        <w:rPr>
          <w:rFonts w:ascii="宋体" w:hAnsi="宋体" w:cs="宋体"/>
          <w:sz w:val="24"/>
          <w:szCs w:val="24"/>
        </w:rPr>
        <w:t>98.37%</w:t>
      </w:r>
      <w:r>
        <w:rPr>
          <w:rFonts w:ascii="宋体" w:hAnsi="宋体" w:cs="宋体" w:hint="eastAsia"/>
          <w:sz w:val="24"/>
          <w:szCs w:val="24"/>
        </w:rPr>
        <w:t>，其他应交税费</w:t>
      </w:r>
      <w:r>
        <w:rPr>
          <w:rFonts w:ascii="宋体" w:hAnsi="宋体" w:cs="宋体"/>
          <w:sz w:val="24"/>
          <w:szCs w:val="24"/>
        </w:rPr>
        <w:t>0.16</w:t>
      </w:r>
      <w:r>
        <w:rPr>
          <w:rFonts w:ascii="宋体" w:hAnsi="宋体" w:cs="宋体" w:hint="eastAsia"/>
          <w:sz w:val="24"/>
          <w:szCs w:val="24"/>
        </w:rPr>
        <w:t>万元，占比</w:t>
      </w:r>
      <w:r>
        <w:rPr>
          <w:rFonts w:ascii="宋体" w:hAnsi="宋体" w:cs="宋体"/>
          <w:sz w:val="24"/>
          <w:szCs w:val="24"/>
        </w:rPr>
        <w:t>0.09%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787E4D">
        <w:rPr>
          <w:rFonts w:ascii="Times New Roman" w:hAnsi="Times New Roman" w:cs="Times New Roman"/>
          <w:noProof/>
          <w:sz w:val="24"/>
          <w:szCs w:val="24"/>
        </w:rPr>
        <w:pict>
          <v:shape id="图片 100005" o:spid="_x0000_i1029" type="#_x0000_t75" style="width:495pt;height:295.2pt;visibility:visible">
            <v:imagedata r:id="rId13" o:title=""/>
          </v:shape>
        </w:pic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流动负债情况分析图</w: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宋体" w:hAnsi="宋体" w:cs="宋体" w:hint="eastAsia"/>
          <w:b/>
          <w:bCs/>
          <w:sz w:val="24"/>
          <w:szCs w:val="24"/>
        </w:rPr>
        <w:t>所展示的图表以万元进行计算，转换后由于四舍五入原因可能会存在差异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77E64" w:rsidRDefault="00D77E64">
      <w:pPr>
        <w:widowControl/>
        <w:autoSpaceDE/>
        <w:autoSpaceDN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由上图可见，我单位流动负债主要构成部分为其他应交税费，应付职工薪酬，其他应付款。</w:t>
      </w:r>
    </w:p>
    <w:p w:rsidR="00D77E64" w:rsidRDefault="00D77E64">
      <w:pPr>
        <w:widowControl/>
        <w:autoSpaceDE/>
        <w:autoSpaceDN/>
        <w:spacing w:before="240" w:after="24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非流动负债分析：</w:t>
      </w:r>
      <w:r>
        <w:rPr>
          <w:rFonts w:ascii="宋体" w:hAnsi="宋体" w:cs="宋体" w:hint="eastAsia"/>
          <w:sz w:val="24"/>
          <w:szCs w:val="24"/>
        </w:rPr>
        <w:t>本单位无非流动负债。</w:t>
      </w:r>
    </w:p>
    <w:p w:rsidR="00D77E64" w:rsidRDefault="00D77E64">
      <w:pPr>
        <w:widowControl/>
        <w:autoSpaceDE/>
        <w:autoSpaceDN/>
        <w:spacing w:before="240" w:after="24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其他负债分析</w:t>
      </w:r>
      <w:r>
        <w:rPr>
          <w:rFonts w:ascii="宋体" w:hAnsi="宋体" w:cs="宋体"/>
          <w:sz w:val="24"/>
          <w:szCs w:val="24"/>
        </w:rPr>
        <w:t xml:space="preserve">: </w:t>
      </w:r>
      <w:r>
        <w:rPr>
          <w:rFonts w:ascii="宋体" w:hAnsi="宋体" w:cs="宋体" w:hint="eastAsia"/>
          <w:sz w:val="24"/>
          <w:szCs w:val="24"/>
        </w:rPr>
        <w:t>本单位无其他负债。</w:t>
      </w:r>
    </w:p>
    <w:p w:rsidR="00D77E64" w:rsidRDefault="00D77E64">
      <w:pPr>
        <w:widowControl/>
        <w:autoSpaceDE/>
        <w:autoSpaceDN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）重点负债上下年度变动分析</w:t>
      </w:r>
    </w:p>
    <w:p w:rsidR="00D77E64" w:rsidRDefault="00D77E64">
      <w:pPr>
        <w:widowControl/>
        <w:autoSpaceDE/>
        <w:autoSpaceDN/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与</w:t>
      </w: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宋体" w:hAnsi="宋体" w:cs="宋体" w:hint="eastAsia"/>
          <w:sz w:val="24"/>
          <w:szCs w:val="24"/>
        </w:rPr>
        <w:t>年末相比，其他应付款减少</w:t>
      </w:r>
      <w:r>
        <w:rPr>
          <w:rFonts w:ascii="宋体" w:hAnsi="宋体" w:cs="宋体"/>
          <w:sz w:val="24"/>
          <w:szCs w:val="24"/>
        </w:rPr>
        <w:t>21</w:t>
      </w:r>
      <w:r>
        <w:rPr>
          <w:rFonts w:ascii="宋体" w:hAnsi="宋体" w:cs="宋体" w:hint="eastAsia"/>
          <w:sz w:val="24"/>
          <w:szCs w:val="24"/>
        </w:rPr>
        <w:t>万元，原因是本年度退还企业以前年度保证金。</w: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787E4D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图片 100006" o:spid="_x0000_i1030" type="#_x0000_t75" style="width:495pt;height:299.4pt;visibility:visible">
            <v:imagedata r:id="rId14" o:title="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重要负债变动分析图</w: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宋体" w:hAnsi="宋体" w:cs="宋体" w:hint="eastAsia"/>
          <w:b/>
          <w:bCs/>
          <w:sz w:val="24"/>
          <w:szCs w:val="24"/>
        </w:rPr>
        <w:t>所展示的图表以万元进行计算，转换后由于四舍五入原因可能会存在差异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D77E64" w:rsidRDefault="00D77E64">
      <w:pPr>
        <w:widowControl/>
        <w:autoSpaceDE/>
        <w:autoSpaceDN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宋体" w:hAnsi="宋体" w:cs="宋体" w:hint="eastAsia"/>
          <w:b/>
          <w:bCs/>
          <w:sz w:val="24"/>
          <w:szCs w:val="24"/>
        </w:rPr>
        <w:t>整体财务状况分析</w:t>
      </w:r>
    </w:p>
    <w:p w:rsidR="00D77E64" w:rsidRDefault="00D77E64">
      <w:pPr>
        <w:widowControl/>
        <w:autoSpaceDE/>
        <w:autoSpaceDN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宋体" w:hAnsi="宋体" w:cs="宋体" w:hint="eastAsia"/>
          <w:sz w:val="24"/>
          <w:szCs w:val="24"/>
        </w:rPr>
        <w:t>年末，我单位资产负债率为</w:t>
      </w:r>
      <w:r>
        <w:rPr>
          <w:rFonts w:ascii="Times New Roman" w:hAnsi="Times New Roman" w:cs="Times New Roman"/>
          <w:sz w:val="30"/>
          <w:szCs w:val="30"/>
        </w:rPr>
        <w:t>12.39%</w:t>
      </w:r>
      <w:r>
        <w:rPr>
          <w:rFonts w:ascii="宋体" w:hAnsi="宋体" w:cs="宋体" w:hint="eastAsia"/>
          <w:sz w:val="24"/>
          <w:szCs w:val="24"/>
        </w:rPr>
        <w:t>，现金比率</w:t>
      </w:r>
      <w:r>
        <w:rPr>
          <w:rFonts w:ascii="Times New Roman" w:hAnsi="Times New Roman" w:cs="Times New Roman"/>
          <w:sz w:val="30"/>
          <w:szCs w:val="30"/>
        </w:rPr>
        <w:t>25.76%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流动比率</w:t>
      </w:r>
      <w:r>
        <w:rPr>
          <w:rFonts w:ascii="Times New Roman" w:hAnsi="Times New Roman" w:cs="Times New Roman"/>
          <w:sz w:val="30"/>
          <w:szCs w:val="30"/>
        </w:rPr>
        <w:t>101.72%</w:t>
      </w:r>
      <w:r>
        <w:rPr>
          <w:rFonts w:ascii="宋体" w:hAnsi="宋体" w:cs="宋体" w:hint="eastAsia"/>
          <w:sz w:val="24"/>
          <w:szCs w:val="24"/>
        </w:rPr>
        <w:t>。以上指标均体现我单位偿债能力有所提升。如图所示：</w: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787E4D">
        <w:rPr>
          <w:rFonts w:ascii="Times New Roman" w:hAnsi="Times New Roman" w:cs="Times New Roman"/>
          <w:noProof/>
          <w:sz w:val="24"/>
          <w:szCs w:val="24"/>
        </w:rPr>
        <w:pict>
          <v:shape id="图片 100007" o:spid="_x0000_i1031" type="#_x0000_t75" style="width:495pt;height:299.4pt;visibility:visible">
            <v:imagedata r:id="rId15" o:title=""/>
          </v:shape>
        </w:pic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财务指标分析图</w: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宋体" w:hAnsi="宋体" w:cs="宋体" w:hint="eastAsia"/>
          <w:b/>
          <w:bCs/>
          <w:sz w:val="24"/>
          <w:szCs w:val="24"/>
        </w:rPr>
        <w:t>所展示的图表以万元进行计算，转换后由于四舍五入原因可能会存在差异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77E64" w:rsidRDefault="00D77E64" w:rsidP="00625E8C">
      <w:pPr>
        <w:pStyle w:val="555"/>
        <w:ind w:left="31680"/>
        <w:rPr>
          <w:rFonts w:cs="Times New Roman"/>
        </w:rPr>
      </w:pPr>
      <w:bookmarkStart w:id="128" w:name="_Toc10520"/>
      <w:bookmarkStart w:id="129" w:name="_Toc256000071"/>
      <w:bookmarkStart w:id="130" w:name="_Toc256000052"/>
      <w:bookmarkStart w:id="131" w:name="_Toc256000016"/>
      <w:bookmarkStart w:id="132" w:name="_Toc256000035"/>
      <w:bookmarkEnd w:id="127"/>
      <w:r>
        <w:rPr>
          <w:rFonts w:cs="楷体_GB2312" w:hint="eastAsia"/>
        </w:rPr>
        <w:t>（三）政府部门运行情况分析</w:t>
      </w:r>
      <w:bookmarkEnd w:id="128"/>
      <w:bookmarkEnd w:id="129"/>
      <w:bookmarkEnd w:id="130"/>
      <w:bookmarkEnd w:id="131"/>
      <w:bookmarkEnd w:id="132"/>
    </w:p>
    <w:p w:rsidR="00D77E64" w:rsidRDefault="00D77E64">
      <w:pPr>
        <w:widowControl/>
        <w:autoSpaceDE/>
        <w:autoSpaceDN/>
        <w:spacing w:after="240"/>
        <w:rPr>
          <w:rFonts w:ascii="Times New Roman" w:hAnsi="Times New Roman" w:cs="Times New Roman"/>
          <w:sz w:val="24"/>
          <w:szCs w:val="24"/>
        </w:rPr>
      </w:pPr>
      <w:bookmarkStart w:id="133" w:name="a018"/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宋体" w:hAnsi="宋体" w:cs="宋体" w:hint="eastAsia"/>
          <w:sz w:val="24"/>
          <w:szCs w:val="24"/>
        </w:rPr>
        <w:t>年，我单位总收入为</w:t>
      </w:r>
      <w:r>
        <w:rPr>
          <w:rFonts w:ascii="Times New Roman" w:hAnsi="Times New Roman" w:cs="Times New Roman"/>
          <w:sz w:val="30"/>
          <w:szCs w:val="30"/>
        </w:rPr>
        <w:t>2,017.59</w:t>
      </w:r>
      <w:r>
        <w:rPr>
          <w:rFonts w:ascii="宋体" w:hAnsi="宋体" w:cs="宋体" w:hint="eastAsia"/>
          <w:sz w:val="24"/>
          <w:szCs w:val="24"/>
        </w:rPr>
        <w:t>万元，总费用为</w:t>
      </w:r>
      <w:r>
        <w:rPr>
          <w:rFonts w:ascii="Times New Roman" w:hAnsi="Times New Roman" w:cs="Times New Roman"/>
          <w:sz w:val="30"/>
          <w:szCs w:val="30"/>
        </w:rPr>
        <w:t>2,087.51</w:t>
      </w:r>
      <w:r>
        <w:rPr>
          <w:rFonts w:ascii="宋体" w:hAnsi="宋体" w:cs="宋体" w:hint="eastAsia"/>
          <w:sz w:val="24"/>
          <w:szCs w:val="24"/>
        </w:rPr>
        <w:t>万元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D77E64" w:rsidRDefault="00D77E64">
      <w:pPr>
        <w:widowControl/>
        <w:autoSpaceDE/>
        <w:autoSpaceDN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宋体" w:hAnsi="宋体" w:cs="宋体" w:hint="eastAsia"/>
          <w:b/>
          <w:bCs/>
          <w:sz w:val="24"/>
          <w:szCs w:val="24"/>
        </w:rPr>
        <w:t>收入结构和变动趋势分析</w:t>
      </w:r>
    </w:p>
    <w:p w:rsidR="00D77E64" w:rsidRDefault="00D77E64">
      <w:pPr>
        <w:widowControl/>
        <w:autoSpaceDE/>
        <w:autoSpaceDN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）收入结构分析</w:t>
      </w:r>
    </w:p>
    <w:p w:rsidR="00D77E64" w:rsidRDefault="00D77E64">
      <w:pPr>
        <w:widowControl/>
        <w:autoSpaceDE/>
        <w:autoSpaceDN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宋体" w:hAnsi="宋体" w:cs="宋体" w:hint="eastAsia"/>
          <w:sz w:val="24"/>
          <w:szCs w:val="24"/>
        </w:rPr>
        <w:t>年，我单位总收入</w:t>
      </w:r>
      <w:r>
        <w:rPr>
          <w:rFonts w:ascii="Times New Roman" w:hAnsi="Times New Roman" w:cs="Times New Roman"/>
          <w:sz w:val="30"/>
          <w:szCs w:val="30"/>
        </w:rPr>
        <w:t>2,017.59</w:t>
      </w:r>
      <w:r>
        <w:rPr>
          <w:rFonts w:ascii="宋体" w:hAnsi="宋体" w:cs="宋体" w:hint="eastAsia"/>
          <w:sz w:val="24"/>
          <w:szCs w:val="24"/>
        </w:rPr>
        <w:t>万元。其中，财政拨款收入为</w:t>
      </w:r>
      <w:r>
        <w:rPr>
          <w:rFonts w:ascii="宋体" w:hAnsi="宋体" w:cs="宋体"/>
          <w:sz w:val="24"/>
          <w:szCs w:val="24"/>
        </w:rPr>
        <w:t>2017.25</w:t>
      </w:r>
      <w:r>
        <w:rPr>
          <w:rFonts w:ascii="宋体" w:hAnsi="宋体" w:cs="宋体" w:hint="eastAsia"/>
          <w:sz w:val="24"/>
          <w:szCs w:val="24"/>
        </w:rPr>
        <w:t>万元，占总收入</w:t>
      </w:r>
      <w:r>
        <w:rPr>
          <w:rFonts w:ascii="宋体" w:hAnsi="宋体" w:cs="宋体"/>
          <w:sz w:val="24"/>
          <w:szCs w:val="24"/>
        </w:rPr>
        <w:t>99.98%</w:t>
      </w:r>
      <w:r>
        <w:rPr>
          <w:rFonts w:ascii="宋体" w:hAnsi="宋体" w:cs="宋体" w:hint="eastAsia"/>
          <w:sz w:val="24"/>
          <w:szCs w:val="24"/>
        </w:rPr>
        <w:t>。利息收入</w:t>
      </w:r>
      <w:r>
        <w:rPr>
          <w:rFonts w:ascii="宋体" w:hAnsi="宋体" w:cs="宋体"/>
          <w:sz w:val="24"/>
          <w:szCs w:val="24"/>
        </w:rPr>
        <w:t>0.08</w:t>
      </w:r>
      <w:r>
        <w:rPr>
          <w:rFonts w:ascii="宋体" w:hAnsi="宋体" w:cs="宋体" w:hint="eastAsia"/>
          <w:sz w:val="24"/>
          <w:szCs w:val="24"/>
        </w:rPr>
        <w:t>万元，占总收入</w:t>
      </w:r>
      <w:r>
        <w:rPr>
          <w:rFonts w:ascii="宋体" w:hAnsi="宋体" w:cs="宋体"/>
          <w:sz w:val="24"/>
          <w:szCs w:val="24"/>
        </w:rPr>
        <w:t>0.00%</w:t>
      </w:r>
      <w:r>
        <w:rPr>
          <w:rFonts w:ascii="宋体" w:hAnsi="宋体" w:cs="宋体" w:hint="eastAsia"/>
          <w:sz w:val="24"/>
          <w:szCs w:val="24"/>
        </w:rPr>
        <w:t>。其他收入</w:t>
      </w:r>
      <w:r>
        <w:rPr>
          <w:rFonts w:ascii="宋体" w:hAnsi="宋体" w:cs="宋体"/>
          <w:sz w:val="24"/>
          <w:szCs w:val="24"/>
        </w:rPr>
        <w:t>0.26</w:t>
      </w:r>
      <w:r>
        <w:rPr>
          <w:rFonts w:ascii="宋体" w:hAnsi="宋体" w:cs="宋体" w:hint="eastAsia"/>
          <w:sz w:val="24"/>
          <w:szCs w:val="24"/>
        </w:rPr>
        <w:t>万元，占总收入</w:t>
      </w:r>
      <w:r>
        <w:rPr>
          <w:rFonts w:ascii="宋体" w:hAnsi="宋体" w:cs="宋体"/>
          <w:sz w:val="24"/>
          <w:szCs w:val="24"/>
        </w:rPr>
        <w:t>0.01%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787E4D">
        <w:rPr>
          <w:rFonts w:ascii="Times New Roman" w:hAnsi="Times New Roman" w:cs="Times New Roman"/>
          <w:noProof/>
          <w:sz w:val="24"/>
          <w:szCs w:val="24"/>
        </w:rPr>
        <w:pict>
          <v:shape id="图片 100008" o:spid="_x0000_i1032" type="#_x0000_t75" style="width:495pt;height:295.2pt;visibility:visible">
            <v:imagedata r:id="rId16" o:title=""/>
          </v:shape>
        </w:pic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收入情况分析图</w: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宋体" w:hAnsi="宋体" w:cs="宋体" w:hint="eastAsia"/>
          <w:b/>
          <w:bCs/>
          <w:sz w:val="24"/>
          <w:szCs w:val="24"/>
        </w:rPr>
        <w:t>所展示的图表以万元进行计算，转换后由于四舍五入原因可能会存在差异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77E64" w:rsidRDefault="00D77E64">
      <w:pPr>
        <w:widowControl/>
        <w:autoSpaceDE/>
        <w:autoSpaceDN/>
        <w:spacing w:before="240" w:after="24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由上图可见，我单位收入主要以</w:t>
      </w:r>
      <w:r>
        <w:rPr>
          <w:rFonts w:ascii="Times New Roman" w:hAnsi="Times New Roman" w:cs="宋体" w:hint="eastAsia"/>
          <w:sz w:val="24"/>
          <w:szCs w:val="24"/>
        </w:rPr>
        <w:t>财政拨款收入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Times New Roman" w:hAnsi="Times New Roman" w:cs="宋体" w:hint="eastAsia"/>
          <w:sz w:val="24"/>
          <w:szCs w:val="24"/>
        </w:rPr>
        <w:t>其他收入</w:t>
      </w:r>
      <w:r>
        <w:rPr>
          <w:rFonts w:ascii="宋体" w:hAnsi="宋体" w:cs="宋体" w:hint="eastAsia"/>
          <w:sz w:val="24"/>
          <w:szCs w:val="24"/>
        </w:rPr>
        <w:t>为主，</w:t>
      </w:r>
      <w:r>
        <w:rPr>
          <w:rFonts w:ascii="Times New Roman" w:hAnsi="Times New Roman" w:cs="宋体" w:hint="eastAsia"/>
          <w:sz w:val="24"/>
          <w:szCs w:val="24"/>
        </w:rPr>
        <w:t>利息收入</w:t>
      </w:r>
      <w:r>
        <w:rPr>
          <w:rFonts w:ascii="宋体" w:hAnsi="宋体" w:cs="宋体" w:hint="eastAsia"/>
          <w:sz w:val="24"/>
          <w:szCs w:val="24"/>
        </w:rPr>
        <w:t>作为补充。</w:t>
      </w:r>
    </w:p>
    <w:p w:rsidR="00D77E64" w:rsidRDefault="00D77E64">
      <w:pPr>
        <w:widowControl/>
        <w:autoSpaceDE/>
        <w:autoSpaceDN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）收入变动趋势分析</w:t>
      </w:r>
    </w:p>
    <w:p w:rsidR="00D77E64" w:rsidRDefault="00D77E64">
      <w:pPr>
        <w:widowControl/>
        <w:autoSpaceDE/>
        <w:autoSpaceDN/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与</w:t>
      </w: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宋体" w:hAnsi="宋体" w:cs="宋体" w:hint="eastAsia"/>
          <w:sz w:val="24"/>
          <w:szCs w:val="24"/>
        </w:rPr>
        <w:t>年相比，财政拨款收入减少</w:t>
      </w:r>
      <w:r>
        <w:rPr>
          <w:rFonts w:ascii="宋体" w:hAnsi="宋体" w:cs="宋体"/>
          <w:sz w:val="24"/>
          <w:szCs w:val="24"/>
        </w:rPr>
        <w:t>642.9</w:t>
      </w:r>
      <w:r>
        <w:rPr>
          <w:rFonts w:ascii="宋体" w:hAnsi="宋体" w:cs="宋体" w:hint="eastAsia"/>
          <w:sz w:val="24"/>
          <w:szCs w:val="24"/>
        </w:rPr>
        <w:t>万元。原因是减少委托业务费。</w: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787E4D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图片 100009" o:spid="_x0000_i1033" type="#_x0000_t75" style="width:495pt;height:299.4pt;visibility:visible">
            <v:imagedata r:id="rId17" o:title="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收入变动分析图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宋体" w:hAnsi="宋体" w:cs="宋体" w:hint="eastAsia"/>
          <w:b/>
          <w:bCs/>
          <w:sz w:val="24"/>
          <w:szCs w:val="24"/>
        </w:rPr>
        <w:t>按收入主要类别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宋体" w:hAnsi="宋体" w:cs="宋体" w:hint="eastAsia"/>
          <w:b/>
          <w:bCs/>
          <w:sz w:val="24"/>
          <w:szCs w:val="24"/>
        </w:rPr>
        <w:t>所展示的图表以万元进行计算，转换后由于四舍五入原因可能会存在差异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77E64" w:rsidRDefault="00D77E64">
      <w:pPr>
        <w:widowControl/>
        <w:autoSpaceDE/>
        <w:autoSpaceDN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宋体" w:hAnsi="宋体" w:cs="宋体" w:hint="eastAsia"/>
          <w:b/>
          <w:bCs/>
          <w:sz w:val="24"/>
          <w:szCs w:val="24"/>
        </w:rPr>
        <w:t>费用结构分析</w:t>
      </w:r>
    </w:p>
    <w:p w:rsidR="00D77E64" w:rsidRDefault="00D77E64">
      <w:pPr>
        <w:widowControl/>
        <w:autoSpaceDE/>
        <w:autoSpaceDN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）费用结构分析</w:t>
      </w:r>
    </w:p>
    <w:p w:rsidR="00D77E64" w:rsidRDefault="00D77E64">
      <w:pPr>
        <w:widowControl/>
        <w:autoSpaceDE/>
        <w:autoSpaceDN/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宋体" w:hAnsi="宋体" w:cs="宋体" w:hint="eastAsia"/>
          <w:sz w:val="24"/>
          <w:szCs w:val="24"/>
        </w:rPr>
        <w:t>年，我单位总费用</w:t>
      </w:r>
      <w:r>
        <w:rPr>
          <w:rFonts w:ascii="Times New Roman" w:hAnsi="Times New Roman" w:cs="Times New Roman"/>
          <w:sz w:val="30"/>
          <w:szCs w:val="30"/>
        </w:rPr>
        <w:t>2,087.51</w:t>
      </w:r>
      <w:r>
        <w:rPr>
          <w:rFonts w:ascii="宋体" w:hAnsi="宋体" w:cs="宋体" w:hint="eastAsia"/>
          <w:sz w:val="24"/>
          <w:szCs w:val="24"/>
        </w:rPr>
        <w:t>万元。其中，业务活动费用</w:t>
      </w:r>
      <w:r>
        <w:rPr>
          <w:rFonts w:ascii="宋体" w:hAnsi="宋体" w:cs="宋体"/>
          <w:sz w:val="24"/>
          <w:szCs w:val="24"/>
        </w:rPr>
        <w:t>2087.50</w:t>
      </w:r>
      <w:r>
        <w:rPr>
          <w:rFonts w:ascii="宋体" w:hAnsi="宋体" w:cs="宋体" w:hint="eastAsia"/>
          <w:sz w:val="24"/>
          <w:szCs w:val="24"/>
        </w:rPr>
        <w:t>万元。</w: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787E4D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图片 100010" o:spid="_x0000_i1034" type="#_x0000_t75" style="width:495pt;height:295.2pt;visibility:visible">
            <v:imagedata r:id="rId18" o:title="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费用情况分析图（按支出经济分类）</w: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宋体" w:hAnsi="宋体" w:cs="宋体" w:hint="eastAsia"/>
          <w:b/>
          <w:bCs/>
          <w:sz w:val="24"/>
          <w:szCs w:val="24"/>
        </w:rPr>
        <w:t>所展示的图表以万元进行计算，转换后由于四舍五入原因可能会存在差异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77E64" w:rsidRDefault="00D77E64">
      <w:pPr>
        <w:widowControl/>
        <w:autoSpaceDE/>
        <w:autoSpaceDN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）费用变动趋势分析</w:t>
      </w:r>
    </w:p>
    <w:p w:rsidR="00D77E64" w:rsidRDefault="00D77E64">
      <w:pPr>
        <w:widowControl/>
        <w:autoSpaceDE/>
        <w:autoSpaceDN/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与</w:t>
      </w: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宋体" w:hAnsi="宋体" w:cs="宋体" w:hint="eastAsia"/>
          <w:sz w:val="24"/>
          <w:szCs w:val="24"/>
        </w:rPr>
        <w:t>年相比，商品和服务费用减少了</w:t>
      </w:r>
      <w:r>
        <w:rPr>
          <w:rFonts w:ascii="宋体" w:hAnsi="宋体" w:cs="宋体"/>
          <w:sz w:val="24"/>
          <w:szCs w:val="24"/>
        </w:rPr>
        <w:t>455.59</w:t>
      </w:r>
      <w:r>
        <w:rPr>
          <w:rFonts w:ascii="宋体" w:hAnsi="宋体" w:cs="宋体" w:hint="eastAsia"/>
          <w:sz w:val="24"/>
          <w:szCs w:val="24"/>
        </w:rPr>
        <w:t>万元，原因是节约成本，委托业务费减少。工资福利费用增加了</w:t>
      </w:r>
      <w:r>
        <w:rPr>
          <w:rFonts w:ascii="宋体" w:hAnsi="宋体" w:cs="宋体"/>
          <w:sz w:val="24"/>
          <w:szCs w:val="24"/>
        </w:rPr>
        <w:t>69.98</w:t>
      </w:r>
      <w:r>
        <w:rPr>
          <w:rFonts w:ascii="宋体" w:hAnsi="宋体" w:cs="宋体" w:hint="eastAsia"/>
          <w:sz w:val="24"/>
          <w:szCs w:val="24"/>
        </w:rPr>
        <w:t>万元，原因是人员的增加。</w: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787E4D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图片 100011" o:spid="_x0000_i1035" type="#_x0000_t75" style="width:495pt;height:299.4pt;visibility:visible">
            <v:imagedata r:id="rId19" o:title="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费用变动分析图</w:t>
      </w:r>
    </w:p>
    <w:p w:rsidR="00D77E64" w:rsidRDefault="00D77E64">
      <w:pPr>
        <w:widowControl/>
        <w:autoSpaceDE/>
        <w:autoSpaceDN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宋体" w:hAnsi="宋体" w:cs="宋体" w:hint="eastAsia"/>
          <w:b/>
          <w:bCs/>
          <w:sz w:val="24"/>
          <w:szCs w:val="24"/>
        </w:rPr>
        <w:t>所展示的图表以万元进行计算，转换后由于四舍五入原因可能会存在差异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77E64" w:rsidRDefault="00D77E64">
      <w:pPr>
        <w:widowControl/>
        <w:autoSpaceDE/>
        <w:autoSpaceDN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宋体" w:hAnsi="宋体" w:cs="宋体" w:hint="eastAsia"/>
          <w:b/>
          <w:bCs/>
          <w:sz w:val="24"/>
          <w:szCs w:val="24"/>
        </w:rPr>
        <w:t>收入费用比例分析</w:t>
      </w:r>
    </w:p>
    <w:p w:rsidR="00D77E64" w:rsidRDefault="00D77E64">
      <w:pPr>
        <w:widowControl/>
        <w:autoSpaceDE/>
        <w:autoSpaceDN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宋体" w:hAnsi="宋体" w:cs="宋体" w:hint="eastAsia"/>
          <w:sz w:val="24"/>
          <w:szCs w:val="24"/>
        </w:rPr>
        <w:t>年，我单位收入费用率为</w:t>
      </w:r>
      <w:r>
        <w:rPr>
          <w:rFonts w:ascii="Times New Roman" w:hAnsi="Times New Roman" w:cs="Times New Roman"/>
          <w:sz w:val="30"/>
          <w:szCs w:val="30"/>
        </w:rPr>
        <w:t>103.47%</w:t>
      </w:r>
      <w:r>
        <w:rPr>
          <w:rFonts w:ascii="宋体" w:hAnsi="宋体" w:cs="宋体" w:hint="eastAsia"/>
          <w:sz w:val="24"/>
          <w:szCs w:val="24"/>
        </w:rPr>
        <w:t>，经费主要保障人员的工资及单位的办公日常运行</w:t>
      </w:r>
      <w:r>
        <w:rPr>
          <w:rFonts w:ascii="Times New Roman" w:hAnsi="Times New Roman" w:cs="宋体" w:hint="eastAsia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E64" w:rsidRDefault="00D77E64" w:rsidP="00625E8C">
      <w:pPr>
        <w:pStyle w:val="555"/>
        <w:ind w:left="31680"/>
        <w:rPr>
          <w:rFonts w:cs="Times New Roman"/>
        </w:rPr>
      </w:pPr>
      <w:bookmarkStart w:id="134" w:name="_Toc256000053"/>
      <w:bookmarkStart w:id="135" w:name="_Toc256000072"/>
      <w:bookmarkStart w:id="136" w:name="_Toc21209"/>
      <w:bookmarkStart w:id="137" w:name="_Toc256000017"/>
      <w:bookmarkStart w:id="138" w:name="_Toc256000036"/>
      <w:bookmarkEnd w:id="133"/>
      <w:r>
        <w:rPr>
          <w:rFonts w:cs="楷体_GB2312" w:hint="eastAsia"/>
        </w:rPr>
        <w:t>（四）政府部门财务管理情况</w:t>
      </w:r>
      <w:bookmarkEnd w:id="134"/>
      <w:bookmarkEnd w:id="135"/>
      <w:bookmarkEnd w:id="136"/>
      <w:bookmarkEnd w:id="137"/>
      <w:bookmarkEnd w:id="138"/>
    </w:p>
    <w:p w:rsidR="00D77E64" w:rsidRDefault="00D77E64">
      <w:pPr>
        <w:widowControl/>
        <w:autoSpaceDE/>
        <w:autoSpaceDN/>
        <w:spacing w:after="240"/>
        <w:rPr>
          <w:rFonts w:ascii="宋体" w:hAnsi="宋体"/>
          <w:sz w:val="24"/>
          <w:szCs w:val="24"/>
        </w:rPr>
      </w:pPr>
      <w:bookmarkStart w:id="139" w:name="a019"/>
      <w:r>
        <w:rPr>
          <w:rFonts w:ascii="Times New Roman" w:hAnsi="Times New Roman" w:cs="Times New Roman"/>
          <w:sz w:val="24"/>
          <w:szCs w:val="24"/>
        </w:rPr>
        <w:t>     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部门预算管理：我单位预算编制前，做好财产清查、支出情况、异常需求分析等工作，摸清“家底”为正式编制年度预算做好准备。编制下年度部门预算时，首先对本年度的部门预算结果采取绩效评价的方法进行总结分析，将预算执行情况和下年度经济发展规划结合起来，预测下年度的收支状况。</w:t>
      </w:r>
    </w:p>
    <w:p w:rsidR="00D77E64" w:rsidRDefault="00D77E64" w:rsidP="00625E8C">
      <w:pPr>
        <w:widowControl/>
        <w:autoSpaceDE/>
        <w:autoSpaceDN/>
        <w:spacing w:after="240"/>
        <w:ind w:firstLineChars="200" w:firstLine="31680"/>
        <w:rPr>
          <w:rFonts w:ascii="宋体" w:hAns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内控管理：按照《中共中央关于全面推进依法治国若干重大问题的决定》要求，对财政资金分配使用、国有资产监管、政府投资、政府采购等事项实行分事行权、分岗设权、定期轮岗，强化内部流程控制，防止权利滥用。</w:t>
      </w:r>
    </w:p>
    <w:p w:rsidR="00D77E64" w:rsidRDefault="00D77E64" w:rsidP="00625E8C">
      <w:pPr>
        <w:widowControl/>
        <w:autoSpaceDE/>
        <w:autoSpaceDN/>
        <w:spacing w:after="240"/>
        <w:ind w:firstLineChars="200" w:firstLine="31680"/>
        <w:rPr>
          <w:rFonts w:ascii="宋体" w:hAns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、资产管理：本单位所有固定资产从制度到具体实施环节严格把控，防止国有资产流失。</w:t>
      </w:r>
    </w:p>
    <w:p w:rsidR="00D77E64" w:rsidRDefault="00D77E64" w:rsidP="00625E8C">
      <w:pPr>
        <w:widowControl/>
        <w:autoSpaceDE/>
        <w:autoSpaceDN/>
        <w:spacing w:after="240"/>
        <w:ind w:firstLineChars="200" w:firstLine="31680"/>
        <w:rPr>
          <w:rFonts w:ascii="宋体" w:hAns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、绩效管理：以预算绩效管理为切入点，将绩效管理、评价贯彻部门行政，并重点对自治区财政资金下达资金做好专项绩效评价。</w:t>
      </w:r>
    </w:p>
    <w:p w:rsidR="00D77E64" w:rsidRDefault="00D77E64" w:rsidP="00C43F60">
      <w:pPr>
        <w:widowControl/>
        <w:autoSpaceDE/>
        <w:autoSpaceDN/>
        <w:spacing w:after="240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、人才队伍建设：定期进行财务人员专业化培训，从政策法规、会计制度等方面进行专项培训。</w:t>
      </w:r>
    </w:p>
    <w:p w:rsidR="00D77E64" w:rsidRDefault="00D77E64" w:rsidP="00625E8C">
      <w:pPr>
        <w:pStyle w:val="110"/>
        <w:ind w:firstLine="31680"/>
        <w:rPr>
          <w:rFonts w:cs="Times New Roman"/>
        </w:rPr>
      </w:pPr>
      <w:bookmarkStart w:id="140" w:name="_Toc256000073"/>
      <w:bookmarkStart w:id="141" w:name="_Toc256000018"/>
      <w:bookmarkStart w:id="142" w:name="_Toc256000054"/>
      <w:bookmarkStart w:id="143" w:name="_Toc256000037"/>
      <w:bookmarkStart w:id="144" w:name="_Toc2589"/>
      <w:bookmarkEnd w:id="139"/>
      <w:r>
        <w:rPr>
          <w:rFonts w:hint="eastAsia"/>
        </w:rPr>
        <w:t>附件：补充报表</w:t>
      </w:r>
      <w:bookmarkStart w:id="145" w:name="a020"/>
      <w:bookmarkEnd w:id="140"/>
      <w:bookmarkEnd w:id="141"/>
      <w:bookmarkEnd w:id="142"/>
      <w:bookmarkEnd w:id="143"/>
      <w:bookmarkEnd w:id="144"/>
    </w:p>
    <w:bookmarkEnd w:id="145"/>
    <w:p w:rsidR="00D77E64" w:rsidRDefault="00D77E6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D77E64" w:rsidRDefault="00D77E64">
      <w:pPr>
        <w:widowControl/>
        <w:autoSpaceDE/>
        <w:autoSpaceDN/>
        <w:rPr>
          <w:rFonts w:ascii="宋体" w:hAnsi="宋体"/>
          <w:sz w:val="20"/>
          <w:szCs w:val="20"/>
        </w:rPr>
      </w:pPr>
      <w:bookmarkStart w:id="146" w:name="a021"/>
      <w:r>
        <w:rPr>
          <w:rFonts w:ascii="Arial" w:hAnsi="Arial" w:cs="Arial"/>
          <w:sz w:val="20"/>
          <w:szCs w:val="20"/>
        </w:rPr>
        <w:t> </w:t>
      </w:r>
      <w:r>
        <w:rPr>
          <w:rFonts w:ascii="Arial" w:hAnsi="Arial" w:cs="Arial"/>
          <w:sz w:val="20"/>
          <w:szCs w:val="20"/>
        </w:rPr>
        <w:t> </w:t>
      </w:r>
      <w:r>
        <w:rPr>
          <w:rFonts w:ascii="宋体" w:hAnsi="宋体" w:cs="宋体" w:hint="eastAsia"/>
          <w:sz w:val="20"/>
          <w:szCs w:val="20"/>
        </w:rPr>
        <w:t>补充表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宋体" w:hAnsi="宋体" w:cs="宋体" w:hint="eastAsia"/>
          <w:sz w:val="20"/>
          <w:szCs w:val="20"/>
        </w:rPr>
        <w:t>（无）</w:t>
      </w:r>
    </w:p>
    <w:p w:rsidR="00D77E64" w:rsidRDefault="00D77E64">
      <w:pPr>
        <w:sectPr w:rsidR="00D77E64">
          <w:pgSz w:w="11906" w:h="16838"/>
          <w:pgMar w:top="1440" w:right="720" w:bottom="1440" w:left="720" w:header="720" w:footer="720" w:gutter="0"/>
          <w:cols w:space="720"/>
        </w:sectPr>
      </w:pPr>
    </w:p>
    <w:p w:rsidR="00D77E64" w:rsidRDefault="00D77E64">
      <w:pPr>
        <w:widowControl/>
        <w:autoSpaceDE/>
        <w:autoSpaceDN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t>word page break</w:t>
      </w:r>
    </w:p>
    <w:p w:rsidR="00D77E64" w:rsidRDefault="00D77E6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bookmarkEnd w:id="146"/>
    <w:p w:rsidR="00D77E64" w:rsidRDefault="00D77E64"/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554"/>
        <w:gridCol w:w="2798"/>
      </w:tblGrid>
      <w:tr w:rsidR="00D77E64">
        <w:trPr>
          <w:trHeight w:val="330"/>
          <w:tblHeader/>
          <w:jc w:val="center"/>
        </w:trPr>
        <w:tc>
          <w:tcPr>
            <w:tcW w:w="5000" w:type="pct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补充表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77E64">
        <w:trPr>
          <w:trHeight w:val="330"/>
          <w:tblHeader/>
          <w:jc w:val="center"/>
        </w:trPr>
        <w:tc>
          <w:tcPr>
            <w:tcW w:w="0" w:type="auto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本年预算结余与盈余调节表</w:t>
            </w:r>
          </w:p>
        </w:tc>
      </w:tr>
      <w:tr w:rsidR="00D77E64">
        <w:trPr>
          <w:trHeight w:val="330"/>
          <w:tblHeader/>
          <w:jc w:val="center"/>
        </w:trPr>
        <w:tc>
          <w:tcPr>
            <w:tcW w:w="2130" w:type="dxa"/>
            <w:gridSpan w:val="2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单位：万元</w:t>
            </w:r>
          </w:p>
        </w:tc>
      </w:tr>
      <w:tr w:rsidR="00D77E64">
        <w:trPr>
          <w:tblHeader/>
          <w:jc w:val="center"/>
        </w:trPr>
        <w:tc>
          <w:tcPr>
            <w:tcW w:w="42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tcMar>
              <w:top w:w="20" w:type="dxa"/>
              <w:left w:w="20" w:type="dxa"/>
              <w:bottom w:w="3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金额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一、本年预算结余（本年预算收支差额）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二、差异调节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（一）重要事项的差异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-76.26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加：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当期确认为收入但没有确认为预算收入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）应收款项、预收账款确认的收入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）接受非货币性资产捐赠确认的收入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当期确认为预算支出但没有确认为费用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23.31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）支付应付款项、预付账款的支出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23.31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）为取得存货、政府储备物资等计入物资成本的支出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）为购建固定资产等的资本性支出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）偿还借款本息支出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减：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当期确认为预算收入但没有确认为收入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）收到应收款项、预收账款确认的预算收入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）取得借款确认的预算收入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当期确认为费用但没有确认为预算支出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99.57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）发出存货、政府储备物资等确认的费用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）计提的折旧费用和摊销费用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99.57</w:t>
            </w: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）确认的资产处置费用（处置资产价值）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）应付款项、预付账款确认的费用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64">
        <w:trPr>
          <w:jc w:val="center"/>
        </w:trPr>
        <w:tc>
          <w:tcPr>
            <w:tcW w:w="4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（二）其他事项差异</w:t>
            </w:r>
          </w:p>
        </w:tc>
        <w:tc>
          <w:tcPr>
            <w:tcW w:w="21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ind w:firstLine="22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6.52</w:t>
            </w:r>
          </w:p>
        </w:tc>
      </w:tr>
      <w:tr w:rsidR="00D77E64">
        <w:trPr>
          <w:jc w:val="center"/>
        </w:trPr>
        <w:tc>
          <w:tcPr>
            <w:tcW w:w="4230" w:type="dxa"/>
            <w:tcBorders>
              <w:top w:val="single" w:sz="12" w:space="0" w:color="000000"/>
            </w:tcBorders>
            <w:tcMar>
              <w:top w:w="3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三、本年盈余（本年收入与费用的差额）</w:t>
            </w:r>
          </w:p>
        </w:tc>
        <w:tc>
          <w:tcPr>
            <w:tcW w:w="2130" w:type="dxa"/>
            <w:tcBorders>
              <w:top w:val="single" w:sz="12" w:space="0" w:color="000000"/>
            </w:tcBorders>
            <w:tcMar>
              <w:top w:w="3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-69.74</w:t>
            </w:r>
          </w:p>
        </w:tc>
      </w:tr>
      <w:tr w:rsidR="00D77E64">
        <w:trPr>
          <w:jc w:val="center"/>
        </w:trPr>
        <w:tc>
          <w:tcPr>
            <w:tcW w:w="4230" w:type="dxa"/>
            <w:gridSpan w:val="2"/>
            <w:tcBorders>
              <w:top w:val="single" w:sz="12" w:space="0" w:color="000000"/>
            </w:tcBorders>
            <w:tcMar>
              <w:top w:w="30" w:type="dxa"/>
              <w:left w:w="20" w:type="dxa"/>
              <w:bottom w:w="20" w:type="dxa"/>
              <w:right w:w="20" w:type="dxa"/>
            </w:tcMar>
            <w:vAlign w:val="center"/>
          </w:tcPr>
          <w:p w:rsidR="00D77E64" w:rsidRDefault="00D77E6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注：部门层面通过加总所属单位本年预算结余与盈余调节表生成。</w:t>
            </w:r>
          </w:p>
        </w:tc>
      </w:tr>
    </w:tbl>
    <w:p w:rsidR="00D77E64" w:rsidRDefault="00D77E64">
      <w:bookmarkStart w:id="147" w:name="a022"/>
      <w:bookmarkEnd w:id="147"/>
    </w:p>
    <w:p w:rsidR="00D77E64" w:rsidRDefault="00D77E64">
      <w:bookmarkStart w:id="148" w:name="_GoBack"/>
      <w:bookmarkEnd w:id="148"/>
    </w:p>
    <w:sectPr w:rsidR="00D77E64" w:rsidSect="00BE2ED1">
      <w:footerReference w:type="default" r:id="rId20"/>
      <w:pgSz w:w="11906" w:h="16838"/>
      <w:pgMar w:top="119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E64" w:rsidRDefault="00D77E64" w:rsidP="00BE2ED1">
      <w:r>
        <w:separator/>
      </w:r>
    </w:p>
  </w:endnote>
  <w:endnote w:type="continuationSeparator" w:id="0">
    <w:p w:rsidR="00D77E64" w:rsidRDefault="00D77E64" w:rsidP="00BE2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Mono CJK JP Bold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oto Sans CJK JP Black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??-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E64" w:rsidRDefault="00D77E64">
    <w:pPr>
      <w:jc w:val="center"/>
    </w:pPr>
    <w:r>
      <w:rPr>
        <w:rFonts w:ascii="宋体" w:hAnsi="宋体" w:cs="宋体"/>
        <w:sz w:val="18"/>
        <w:szCs w:val="18"/>
      </w:rPr>
      <w:fldChar w:fldCharType="begin"/>
    </w:r>
    <w:r>
      <w:rPr>
        <w:rFonts w:ascii="宋体" w:hAnsi="宋体" w:cs="宋体"/>
        <w:sz w:val="18"/>
        <w:szCs w:val="18"/>
      </w:rPr>
      <w:instrText xml:space="preserve"> PAGE </w:instrText>
    </w:r>
    <w:r>
      <w:rPr>
        <w:rFonts w:ascii="宋体" w:hAnsi="宋体" w:cs="宋体"/>
        <w:sz w:val="18"/>
        <w:szCs w:val="18"/>
      </w:rPr>
      <w:fldChar w:fldCharType="separate"/>
    </w:r>
    <w:r>
      <w:rPr>
        <w:rFonts w:ascii="宋体" w:hAnsi="宋体" w:cs="宋体"/>
        <w:noProof/>
        <w:sz w:val="18"/>
        <w:szCs w:val="18"/>
      </w:rPr>
      <w:t>1</w:t>
    </w:r>
    <w:r>
      <w:rPr>
        <w:rFonts w:ascii="宋体" w:hAnsi="宋体" w:cs="宋体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E64" w:rsidRDefault="00D77E6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E64" w:rsidRDefault="00D77E64">
    <w:pPr>
      <w:jc w:val="center"/>
    </w:pPr>
  </w:p>
  <w:p w:rsidR="00D77E64" w:rsidRDefault="00D77E64"/>
  <w:p w:rsidR="00D77E64" w:rsidRDefault="00D77E64"/>
  <w:p w:rsidR="00D77E64" w:rsidRDefault="00D77E6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E64" w:rsidRDefault="00D77E64" w:rsidP="00BE2ED1">
      <w:r>
        <w:separator/>
      </w:r>
    </w:p>
  </w:footnote>
  <w:footnote w:type="continuationSeparator" w:id="0">
    <w:p w:rsidR="00D77E64" w:rsidRDefault="00D77E64" w:rsidP="00BE2E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DB3217"/>
    <w:multiLevelType w:val="singleLevel"/>
    <w:tmpl w:val="91DB321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2F2283F"/>
    <w:multiLevelType w:val="singleLevel"/>
    <w:tmpl w:val="C2F2283F"/>
    <w:lvl w:ilvl="0">
      <w:start w:val="1"/>
      <w:numFmt w:val="decimal"/>
      <w:suff w:val="nothing"/>
      <w:lvlText w:val="（%1）"/>
      <w:lvlJc w:val="left"/>
    </w:lvl>
  </w:abstractNum>
  <w:abstractNum w:abstractNumId="2">
    <w:nsid w:val="EB6ED751"/>
    <w:multiLevelType w:val="singleLevel"/>
    <w:tmpl w:val="EB6ED751"/>
    <w:lvl w:ilvl="0">
      <w:start w:val="1"/>
      <w:numFmt w:val="decimal"/>
      <w:suff w:val="nothing"/>
      <w:lvlText w:val="（%1）"/>
      <w:lvlJc w:val="left"/>
    </w:lvl>
  </w:abstractNum>
  <w:abstractNum w:abstractNumId="3">
    <w:nsid w:val="44FF3F32"/>
    <w:multiLevelType w:val="multilevel"/>
    <w:tmpl w:val="44FF3F32"/>
    <w:lvl w:ilvl="0">
      <w:start w:val="1"/>
      <w:numFmt w:val="japaneseCounting"/>
      <w:lvlText w:val="（%1）"/>
      <w:lvlJc w:val="left"/>
      <w:pPr>
        <w:ind w:left="1196" w:hanging="756"/>
      </w:pPr>
      <w:rPr>
        <w:rFonts w:hint="default"/>
      </w:rPr>
    </w:lvl>
    <w:lvl w:ilvl="1">
      <w:start w:val="1"/>
      <w:numFmt w:val="japaneseCounting"/>
      <w:lvlText w:val="(%2）"/>
      <w:lvlJc w:val="left"/>
      <w:pPr>
        <w:ind w:left="15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0" w:hanging="420"/>
      </w:pPr>
    </w:lvl>
    <w:lvl w:ilvl="3">
      <w:start w:val="1"/>
      <w:numFmt w:val="decimal"/>
      <w:lvlText w:val="%4."/>
      <w:lvlJc w:val="left"/>
      <w:pPr>
        <w:ind w:left="2120" w:hanging="420"/>
      </w:pPr>
    </w:lvl>
    <w:lvl w:ilvl="4">
      <w:start w:val="1"/>
      <w:numFmt w:val="lowerLetter"/>
      <w:lvlText w:val="%5)"/>
      <w:lvlJc w:val="left"/>
      <w:pPr>
        <w:ind w:left="2540" w:hanging="420"/>
      </w:pPr>
    </w:lvl>
    <w:lvl w:ilvl="5">
      <w:start w:val="1"/>
      <w:numFmt w:val="lowerRoman"/>
      <w:lvlText w:val="%6."/>
      <w:lvlJc w:val="right"/>
      <w:pPr>
        <w:ind w:left="2960" w:hanging="420"/>
      </w:pPr>
    </w:lvl>
    <w:lvl w:ilvl="6">
      <w:start w:val="1"/>
      <w:numFmt w:val="decimal"/>
      <w:lvlText w:val="%7."/>
      <w:lvlJc w:val="left"/>
      <w:pPr>
        <w:ind w:left="3380" w:hanging="420"/>
      </w:pPr>
    </w:lvl>
    <w:lvl w:ilvl="7">
      <w:start w:val="1"/>
      <w:numFmt w:val="lowerLetter"/>
      <w:lvlText w:val="%8)"/>
      <w:lvlJc w:val="left"/>
      <w:pPr>
        <w:ind w:left="3800" w:hanging="420"/>
      </w:pPr>
    </w:lvl>
    <w:lvl w:ilvl="8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UzZDA4ODJhNzlkODhlMTc5YmRhMzk1MDgzNTBmOGYifQ=="/>
  </w:docVars>
  <w:rsids>
    <w:rsidRoot w:val="006F3DDE"/>
    <w:rsid w:val="B79F3686"/>
    <w:rsid w:val="B7FB776D"/>
    <w:rsid w:val="B7FD2A2C"/>
    <w:rsid w:val="B7FE10AC"/>
    <w:rsid w:val="B7FFB42F"/>
    <w:rsid w:val="B9ECD453"/>
    <w:rsid w:val="BAF5FBC2"/>
    <w:rsid w:val="BB3F27DF"/>
    <w:rsid w:val="BBEBF4C1"/>
    <w:rsid w:val="BBEE8999"/>
    <w:rsid w:val="BBF9E073"/>
    <w:rsid w:val="BD9F4A66"/>
    <w:rsid w:val="BDBFCF3D"/>
    <w:rsid w:val="BDE93B62"/>
    <w:rsid w:val="BDEE73F8"/>
    <w:rsid w:val="BEFE39E4"/>
    <w:rsid w:val="BF26A726"/>
    <w:rsid w:val="BF3A28D9"/>
    <w:rsid w:val="BF3F3030"/>
    <w:rsid w:val="BF67BFDE"/>
    <w:rsid w:val="BFBFD715"/>
    <w:rsid w:val="BFCEFC43"/>
    <w:rsid w:val="BFD20CDD"/>
    <w:rsid w:val="BFDF65B2"/>
    <w:rsid w:val="BFDFEBEF"/>
    <w:rsid w:val="BFEF761E"/>
    <w:rsid w:val="BFEF7A98"/>
    <w:rsid w:val="BFEFAA64"/>
    <w:rsid w:val="BFF70DA4"/>
    <w:rsid w:val="BFFD031A"/>
    <w:rsid w:val="BFFFC5B7"/>
    <w:rsid w:val="C3FEB153"/>
    <w:rsid w:val="C75D066C"/>
    <w:rsid w:val="C9CFC09E"/>
    <w:rsid w:val="CF6F8BE6"/>
    <w:rsid w:val="CFAF535C"/>
    <w:rsid w:val="CFD73B01"/>
    <w:rsid w:val="CFD7BFED"/>
    <w:rsid w:val="CFDBDF1B"/>
    <w:rsid w:val="CFF2AD7C"/>
    <w:rsid w:val="CFF2F131"/>
    <w:rsid w:val="CFFF9A90"/>
    <w:rsid w:val="D3763AF4"/>
    <w:rsid w:val="D3DFFC56"/>
    <w:rsid w:val="D5BFBF47"/>
    <w:rsid w:val="D7BF0C51"/>
    <w:rsid w:val="D7DF3F25"/>
    <w:rsid w:val="D7FF42D9"/>
    <w:rsid w:val="D7FF6947"/>
    <w:rsid w:val="D85B8E62"/>
    <w:rsid w:val="D8FA9452"/>
    <w:rsid w:val="D90DC141"/>
    <w:rsid w:val="DA27FBFA"/>
    <w:rsid w:val="DAF5BE44"/>
    <w:rsid w:val="DAF78908"/>
    <w:rsid w:val="DB97E1C9"/>
    <w:rsid w:val="DBC525D0"/>
    <w:rsid w:val="DBF4278A"/>
    <w:rsid w:val="DBF76A5C"/>
    <w:rsid w:val="DBFF1F47"/>
    <w:rsid w:val="DC734A1D"/>
    <w:rsid w:val="DCFCB4C0"/>
    <w:rsid w:val="DDB640B3"/>
    <w:rsid w:val="DDBDCE09"/>
    <w:rsid w:val="DDCFB698"/>
    <w:rsid w:val="DDD748AB"/>
    <w:rsid w:val="DDEDCC4D"/>
    <w:rsid w:val="DDFB8DED"/>
    <w:rsid w:val="DEFF0A43"/>
    <w:rsid w:val="DF8FD601"/>
    <w:rsid w:val="DFCE7882"/>
    <w:rsid w:val="DFD55EFF"/>
    <w:rsid w:val="DFE74725"/>
    <w:rsid w:val="DFF777A8"/>
    <w:rsid w:val="DFFD1348"/>
    <w:rsid w:val="DFFDE2F7"/>
    <w:rsid w:val="DFFF6855"/>
    <w:rsid w:val="DFFF827D"/>
    <w:rsid w:val="E6FD548C"/>
    <w:rsid w:val="E6FF6305"/>
    <w:rsid w:val="E74B1879"/>
    <w:rsid w:val="E7731444"/>
    <w:rsid w:val="E77E6835"/>
    <w:rsid w:val="E7DB62E9"/>
    <w:rsid w:val="E7FFB260"/>
    <w:rsid w:val="E8CD21CB"/>
    <w:rsid w:val="EB6DE53C"/>
    <w:rsid w:val="EBB586B0"/>
    <w:rsid w:val="EBFE6CC4"/>
    <w:rsid w:val="EC5FAB89"/>
    <w:rsid w:val="ED5F1CC9"/>
    <w:rsid w:val="ED7B834A"/>
    <w:rsid w:val="EDBB9E5D"/>
    <w:rsid w:val="EDCF684E"/>
    <w:rsid w:val="EEDF954F"/>
    <w:rsid w:val="EF376995"/>
    <w:rsid w:val="EF5F2E0D"/>
    <w:rsid w:val="EF5FA271"/>
    <w:rsid w:val="EF7B1C6A"/>
    <w:rsid w:val="EFBFA37B"/>
    <w:rsid w:val="EFCD7B3D"/>
    <w:rsid w:val="EFF39908"/>
    <w:rsid w:val="EFF701C4"/>
    <w:rsid w:val="EFF97543"/>
    <w:rsid w:val="EFFECF50"/>
    <w:rsid w:val="EFFEE021"/>
    <w:rsid w:val="EFFFB134"/>
    <w:rsid w:val="F06FCBC8"/>
    <w:rsid w:val="F13F8B36"/>
    <w:rsid w:val="F2BF6D60"/>
    <w:rsid w:val="F36E0B58"/>
    <w:rsid w:val="F3EF91DB"/>
    <w:rsid w:val="F463924C"/>
    <w:rsid w:val="F5777476"/>
    <w:rsid w:val="F5B78A4D"/>
    <w:rsid w:val="F5F5B5B5"/>
    <w:rsid w:val="F5FCF7D7"/>
    <w:rsid w:val="F6FBF920"/>
    <w:rsid w:val="F71850CD"/>
    <w:rsid w:val="F74A78E0"/>
    <w:rsid w:val="F76AE6A9"/>
    <w:rsid w:val="F7BF2D0E"/>
    <w:rsid w:val="F7DB46D7"/>
    <w:rsid w:val="F7FDC886"/>
    <w:rsid w:val="F7FE6CC1"/>
    <w:rsid w:val="F7FED9B4"/>
    <w:rsid w:val="F95CC68A"/>
    <w:rsid w:val="F97DDC04"/>
    <w:rsid w:val="F9B75BAD"/>
    <w:rsid w:val="FA358E32"/>
    <w:rsid w:val="FAFF4CA8"/>
    <w:rsid w:val="FB36DA37"/>
    <w:rsid w:val="FB56979B"/>
    <w:rsid w:val="FB6F6E88"/>
    <w:rsid w:val="FB7E8168"/>
    <w:rsid w:val="FBAB0E1C"/>
    <w:rsid w:val="FBB0AD52"/>
    <w:rsid w:val="FBBF4C47"/>
    <w:rsid w:val="FBBFF681"/>
    <w:rsid w:val="FBCE85C7"/>
    <w:rsid w:val="FBCF286C"/>
    <w:rsid w:val="FBDA86E4"/>
    <w:rsid w:val="FBE5AD33"/>
    <w:rsid w:val="FBEDB7DB"/>
    <w:rsid w:val="FBEFEF23"/>
    <w:rsid w:val="FBF5E1C6"/>
    <w:rsid w:val="FBF9EBD0"/>
    <w:rsid w:val="FBFF495A"/>
    <w:rsid w:val="FBFF685D"/>
    <w:rsid w:val="FBFF77B4"/>
    <w:rsid w:val="FBFF92A9"/>
    <w:rsid w:val="FBFF9E53"/>
    <w:rsid w:val="FCB7607C"/>
    <w:rsid w:val="FCBF5393"/>
    <w:rsid w:val="FCDF06C3"/>
    <w:rsid w:val="FCFFEE50"/>
    <w:rsid w:val="FDAF5BFF"/>
    <w:rsid w:val="FDDF2CB0"/>
    <w:rsid w:val="FDEF9701"/>
    <w:rsid w:val="FDEFE290"/>
    <w:rsid w:val="FDF8535F"/>
    <w:rsid w:val="FDFE26C2"/>
    <w:rsid w:val="FDFFBABC"/>
    <w:rsid w:val="FE47D8A6"/>
    <w:rsid w:val="FE6FD750"/>
    <w:rsid w:val="FE7BAAA2"/>
    <w:rsid w:val="FE7D8F9A"/>
    <w:rsid w:val="FE7EBA8D"/>
    <w:rsid w:val="FE7F4CB7"/>
    <w:rsid w:val="FE7F8200"/>
    <w:rsid w:val="FE7FC168"/>
    <w:rsid w:val="FEAF84CD"/>
    <w:rsid w:val="FEB745C5"/>
    <w:rsid w:val="FEBDE1B2"/>
    <w:rsid w:val="FECFF9C0"/>
    <w:rsid w:val="FEDE8A2A"/>
    <w:rsid w:val="FEE6BA98"/>
    <w:rsid w:val="FEFF2283"/>
    <w:rsid w:val="FF0B357E"/>
    <w:rsid w:val="FF1E7466"/>
    <w:rsid w:val="FF6A2052"/>
    <w:rsid w:val="FF972287"/>
    <w:rsid w:val="FF9B8769"/>
    <w:rsid w:val="FFB21925"/>
    <w:rsid w:val="FFBB10F2"/>
    <w:rsid w:val="FFBE21CB"/>
    <w:rsid w:val="FFCE6570"/>
    <w:rsid w:val="FFCFCA80"/>
    <w:rsid w:val="FFD5CC45"/>
    <w:rsid w:val="FFD6D02B"/>
    <w:rsid w:val="FFDF37E4"/>
    <w:rsid w:val="FFDFAE88"/>
    <w:rsid w:val="FFED5FA2"/>
    <w:rsid w:val="FFEF631C"/>
    <w:rsid w:val="FFF3E645"/>
    <w:rsid w:val="FFF5FA9D"/>
    <w:rsid w:val="FFF76734"/>
    <w:rsid w:val="FFF77B66"/>
    <w:rsid w:val="FFF794F6"/>
    <w:rsid w:val="FFF7A1A5"/>
    <w:rsid w:val="FFF9933D"/>
    <w:rsid w:val="FFFA5D3D"/>
    <w:rsid w:val="FFFA7751"/>
    <w:rsid w:val="FFFD81F5"/>
    <w:rsid w:val="FFFDC635"/>
    <w:rsid w:val="FFFDD133"/>
    <w:rsid w:val="FFFE8FCD"/>
    <w:rsid w:val="FFFED183"/>
    <w:rsid w:val="FFFF5BB1"/>
    <w:rsid w:val="FFFF908E"/>
    <w:rsid w:val="0000373B"/>
    <w:rsid w:val="00010C4D"/>
    <w:rsid w:val="00013052"/>
    <w:rsid w:val="00017E64"/>
    <w:rsid w:val="000309B2"/>
    <w:rsid w:val="0004589A"/>
    <w:rsid w:val="00051025"/>
    <w:rsid w:val="00056E19"/>
    <w:rsid w:val="00062803"/>
    <w:rsid w:val="00062FA3"/>
    <w:rsid w:val="00073D3E"/>
    <w:rsid w:val="00074705"/>
    <w:rsid w:val="00083DB2"/>
    <w:rsid w:val="00091E21"/>
    <w:rsid w:val="000926E0"/>
    <w:rsid w:val="00097397"/>
    <w:rsid w:val="000A37C1"/>
    <w:rsid w:val="000E27ED"/>
    <w:rsid w:val="000E7372"/>
    <w:rsid w:val="000F2418"/>
    <w:rsid w:val="000F79A2"/>
    <w:rsid w:val="00104AA2"/>
    <w:rsid w:val="001112D7"/>
    <w:rsid w:val="00114450"/>
    <w:rsid w:val="0011693A"/>
    <w:rsid w:val="00137729"/>
    <w:rsid w:val="00141720"/>
    <w:rsid w:val="0015331F"/>
    <w:rsid w:val="00154B84"/>
    <w:rsid w:val="00155E1A"/>
    <w:rsid w:val="00163B50"/>
    <w:rsid w:val="00167055"/>
    <w:rsid w:val="00170687"/>
    <w:rsid w:val="00170D59"/>
    <w:rsid w:val="00175B46"/>
    <w:rsid w:val="0018224B"/>
    <w:rsid w:val="00184292"/>
    <w:rsid w:val="001849D9"/>
    <w:rsid w:val="0018556B"/>
    <w:rsid w:val="001856C5"/>
    <w:rsid w:val="001A041B"/>
    <w:rsid w:val="001A0F93"/>
    <w:rsid w:val="001A2968"/>
    <w:rsid w:val="001A79C8"/>
    <w:rsid w:val="001B10BD"/>
    <w:rsid w:val="001B1392"/>
    <w:rsid w:val="001B3226"/>
    <w:rsid w:val="001C1A6C"/>
    <w:rsid w:val="001C1C54"/>
    <w:rsid w:val="001C79A8"/>
    <w:rsid w:val="001E10B9"/>
    <w:rsid w:val="001F2EE1"/>
    <w:rsid w:val="001F4AF9"/>
    <w:rsid w:val="001F78F3"/>
    <w:rsid w:val="00206092"/>
    <w:rsid w:val="00207024"/>
    <w:rsid w:val="00222412"/>
    <w:rsid w:val="00233DFC"/>
    <w:rsid w:val="00240B43"/>
    <w:rsid w:val="0024407E"/>
    <w:rsid w:val="002628F5"/>
    <w:rsid w:val="00287E1D"/>
    <w:rsid w:val="002A36E7"/>
    <w:rsid w:val="002A49F1"/>
    <w:rsid w:val="002A7E29"/>
    <w:rsid w:val="002B2326"/>
    <w:rsid w:val="002B2F1E"/>
    <w:rsid w:val="002B3F9D"/>
    <w:rsid w:val="002C1D8E"/>
    <w:rsid w:val="002C400C"/>
    <w:rsid w:val="002D5469"/>
    <w:rsid w:val="002E12E7"/>
    <w:rsid w:val="00313EF8"/>
    <w:rsid w:val="003151B4"/>
    <w:rsid w:val="00325338"/>
    <w:rsid w:val="00326933"/>
    <w:rsid w:val="003354BF"/>
    <w:rsid w:val="003441A9"/>
    <w:rsid w:val="0034506D"/>
    <w:rsid w:val="00356F9A"/>
    <w:rsid w:val="00360C0C"/>
    <w:rsid w:val="00363DA0"/>
    <w:rsid w:val="003676D6"/>
    <w:rsid w:val="00367B43"/>
    <w:rsid w:val="00377826"/>
    <w:rsid w:val="00377D8A"/>
    <w:rsid w:val="00381939"/>
    <w:rsid w:val="00385180"/>
    <w:rsid w:val="003A4369"/>
    <w:rsid w:val="003A56B5"/>
    <w:rsid w:val="003B31E1"/>
    <w:rsid w:val="003C04F7"/>
    <w:rsid w:val="003C2E75"/>
    <w:rsid w:val="003C537D"/>
    <w:rsid w:val="003C77DB"/>
    <w:rsid w:val="003D3732"/>
    <w:rsid w:val="00401FD8"/>
    <w:rsid w:val="00416F29"/>
    <w:rsid w:val="004250D5"/>
    <w:rsid w:val="00433C1C"/>
    <w:rsid w:val="004446B2"/>
    <w:rsid w:val="0044715C"/>
    <w:rsid w:val="00450EB8"/>
    <w:rsid w:val="00461EBA"/>
    <w:rsid w:val="004639DF"/>
    <w:rsid w:val="00463CE1"/>
    <w:rsid w:val="00472338"/>
    <w:rsid w:val="00473357"/>
    <w:rsid w:val="00481C2E"/>
    <w:rsid w:val="004876B2"/>
    <w:rsid w:val="0048771D"/>
    <w:rsid w:val="004947D4"/>
    <w:rsid w:val="004A5A86"/>
    <w:rsid w:val="004B5B5C"/>
    <w:rsid w:val="004C4D27"/>
    <w:rsid w:val="004E1296"/>
    <w:rsid w:val="004E28BF"/>
    <w:rsid w:val="004E5D64"/>
    <w:rsid w:val="004E6DBF"/>
    <w:rsid w:val="004E7344"/>
    <w:rsid w:val="004F32CB"/>
    <w:rsid w:val="004F6B9A"/>
    <w:rsid w:val="00500C52"/>
    <w:rsid w:val="005208ED"/>
    <w:rsid w:val="00522AE2"/>
    <w:rsid w:val="00523DD0"/>
    <w:rsid w:val="00526CDD"/>
    <w:rsid w:val="00540918"/>
    <w:rsid w:val="0054166B"/>
    <w:rsid w:val="005421CF"/>
    <w:rsid w:val="00543EF3"/>
    <w:rsid w:val="00555179"/>
    <w:rsid w:val="00557F1B"/>
    <w:rsid w:val="00560EEB"/>
    <w:rsid w:val="005743DD"/>
    <w:rsid w:val="00584360"/>
    <w:rsid w:val="00590971"/>
    <w:rsid w:val="00596573"/>
    <w:rsid w:val="005A0E53"/>
    <w:rsid w:val="005A36AE"/>
    <w:rsid w:val="005A3BE0"/>
    <w:rsid w:val="005A695F"/>
    <w:rsid w:val="005B3406"/>
    <w:rsid w:val="005B5E89"/>
    <w:rsid w:val="005B7E99"/>
    <w:rsid w:val="005C3D17"/>
    <w:rsid w:val="005C4A1F"/>
    <w:rsid w:val="005C5A51"/>
    <w:rsid w:val="005D0C30"/>
    <w:rsid w:val="005D7BC3"/>
    <w:rsid w:val="005D7E6B"/>
    <w:rsid w:val="005E0745"/>
    <w:rsid w:val="005E13A3"/>
    <w:rsid w:val="005E1455"/>
    <w:rsid w:val="005E32DD"/>
    <w:rsid w:val="005E4B4D"/>
    <w:rsid w:val="005F1587"/>
    <w:rsid w:val="005F21F0"/>
    <w:rsid w:val="006019AA"/>
    <w:rsid w:val="00603C23"/>
    <w:rsid w:val="00607D6E"/>
    <w:rsid w:val="00624B36"/>
    <w:rsid w:val="00625E8C"/>
    <w:rsid w:val="00627F10"/>
    <w:rsid w:val="006351F2"/>
    <w:rsid w:val="006509FF"/>
    <w:rsid w:val="00661873"/>
    <w:rsid w:val="006800D2"/>
    <w:rsid w:val="006802E8"/>
    <w:rsid w:val="006934CD"/>
    <w:rsid w:val="0069462B"/>
    <w:rsid w:val="006A354C"/>
    <w:rsid w:val="006C25C0"/>
    <w:rsid w:val="006E2EA4"/>
    <w:rsid w:val="006E5C09"/>
    <w:rsid w:val="006F147F"/>
    <w:rsid w:val="006F3DDE"/>
    <w:rsid w:val="00705A17"/>
    <w:rsid w:val="007145AE"/>
    <w:rsid w:val="00723578"/>
    <w:rsid w:val="00726BF1"/>
    <w:rsid w:val="00737038"/>
    <w:rsid w:val="00747812"/>
    <w:rsid w:val="00750158"/>
    <w:rsid w:val="0076255F"/>
    <w:rsid w:val="007655AD"/>
    <w:rsid w:val="00765D95"/>
    <w:rsid w:val="007700BE"/>
    <w:rsid w:val="0077382A"/>
    <w:rsid w:val="007837FF"/>
    <w:rsid w:val="007849CC"/>
    <w:rsid w:val="00787E4D"/>
    <w:rsid w:val="00793A00"/>
    <w:rsid w:val="007A05F4"/>
    <w:rsid w:val="007B0879"/>
    <w:rsid w:val="007B27D7"/>
    <w:rsid w:val="007C0B40"/>
    <w:rsid w:val="007C0FC1"/>
    <w:rsid w:val="007C2097"/>
    <w:rsid w:val="007C64AB"/>
    <w:rsid w:val="007D6B50"/>
    <w:rsid w:val="007D6ECF"/>
    <w:rsid w:val="007E2D20"/>
    <w:rsid w:val="007E73D8"/>
    <w:rsid w:val="007F3675"/>
    <w:rsid w:val="008005D9"/>
    <w:rsid w:val="008024BE"/>
    <w:rsid w:val="00810155"/>
    <w:rsid w:val="00812107"/>
    <w:rsid w:val="008144E7"/>
    <w:rsid w:val="008166B6"/>
    <w:rsid w:val="00842521"/>
    <w:rsid w:val="00851ADE"/>
    <w:rsid w:val="008554C4"/>
    <w:rsid w:val="00862B84"/>
    <w:rsid w:val="00867C9F"/>
    <w:rsid w:val="00875F5B"/>
    <w:rsid w:val="00891333"/>
    <w:rsid w:val="00892040"/>
    <w:rsid w:val="0089252E"/>
    <w:rsid w:val="00892DE3"/>
    <w:rsid w:val="008A3D27"/>
    <w:rsid w:val="008A5B53"/>
    <w:rsid w:val="008A7020"/>
    <w:rsid w:val="008B1955"/>
    <w:rsid w:val="008B19C4"/>
    <w:rsid w:val="008D1456"/>
    <w:rsid w:val="008D3D22"/>
    <w:rsid w:val="008D55C8"/>
    <w:rsid w:val="008E746C"/>
    <w:rsid w:val="008F2FC6"/>
    <w:rsid w:val="008F6D54"/>
    <w:rsid w:val="008F7949"/>
    <w:rsid w:val="00910D03"/>
    <w:rsid w:val="0092208B"/>
    <w:rsid w:val="00927685"/>
    <w:rsid w:val="009306ED"/>
    <w:rsid w:val="00940EB9"/>
    <w:rsid w:val="00946206"/>
    <w:rsid w:val="00956EA5"/>
    <w:rsid w:val="00960E77"/>
    <w:rsid w:val="009707FC"/>
    <w:rsid w:val="00971398"/>
    <w:rsid w:val="00972B33"/>
    <w:rsid w:val="00980D8F"/>
    <w:rsid w:val="00981B23"/>
    <w:rsid w:val="00981BF6"/>
    <w:rsid w:val="00993654"/>
    <w:rsid w:val="009A52A4"/>
    <w:rsid w:val="009A5857"/>
    <w:rsid w:val="009C2A83"/>
    <w:rsid w:val="009D07A7"/>
    <w:rsid w:val="009E160D"/>
    <w:rsid w:val="009E774B"/>
    <w:rsid w:val="009E7962"/>
    <w:rsid w:val="009F2B3D"/>
    <w:rsid w:val="00A024B0"/>
    <w:rsid w:val="00A0732F"/>
    <w:rsid w:val="00A2717B"/>
    <w:rsid w:val="00A275BF"/>
    <w:rsid w:val="00A30514"/>
    <w:rsid w:val="00A33E20"/>
    <w:rsid w:val="00A52443"/>
    <w:rsid w:val="00A54CC8"/>
    <w:rsid w:val="00A54E73"/>
    <w:rsid w:val="00A601B1"/>
    <w:rsid w:val="00A77E70"/>
    <w:rsid w:val="00A85964"/>
    <w:rsid w:val="00AB20BD"/>
    <w:rsid w:val="00AD05D4"/>
    <w:rsid w:val="00AD53D5"/>
    <w:rsid w:val="00AE33FE"/>
    <w:rsid w:val="00B014F3"/>
    <w:rsid w:val="00B048C8"/>
    <w:rsid w:val="00B06725"/>
    <w:rsid w:val="00B0773F"/>
    <w:rsid w:val="00B10AE8"/>
    <w:rsid w:val="00B56EF7"/>
    <w:rsid w:val="00B61496"/>
    <w:rsid w:val="00B64145"/>
    <w:rsid w:val="00B72AF8"/>
    <w:rsid w:val="00B76067"/>
    <w:rsid w:val="00B9329C"/>
    <w:rsid w:val="00BA0ABB"/>
    <w:rsid w:val="00BA34F2"/>
    <w:rsid w:val="00BB5BEA"/>
    <w:rsid w:val="00BD0AC1"/>
    <w:rsid w:val="00BD1794"/>
    <w:rsid w:val="00BE2ED1"/>
    <w:rsid w:val="00BF3635"/>
    <w:rsid w:val="00C07204"/>
    <w:rsid w:val="00C109EC"/>
    <w:rsid w:val="00C17F4B"/>
    <w:rsid w:val="00C211EB"/>
    <w:rsid w:val="00C27698"/>
    <w:rsid w:val="00C32053"/>
    <w:rsid w:val="00C36AEF"/>
    <w:rsid w:val="00C43F60"/>
    <w:rsid w:val="00C44F93"/>
    <w:rsid w:val="00C559B7"/>
    <w:rsid w:val="00C5653B"/>
    <w:rsid w:val="00C7624C"/>
    <w:rsid w:val="00C81302"/>
    <w:rsid w:val="00C84B6D"/>
    <w:rsid w:val="00C9451F"/>
    <w:rsid w:val="00CA7BC2"/>
    <w:rsid w:val="00CB10EB"/>
    <w:rsid w:val="00CD23DF"/>
    <w:rsid w:val="00CD6AF5"/>
    <w:rsid w:val="00CE00BB"/>
    <w:rsid w:val="00CE73EE"/>
    <w:rsid w:val="00CF0579"/>
    <w:rsid w:val="00CF21B9"/>
    <w:rsid w:val="00D03760"/>
    <w:rsid w:val="00D05E9A"/>
    <w:rsid w:val="00D103E7"/>
    <w:rsid w:val="00D14E99"/>
    <w:rsid w:val="00D23234"/>
    <w:rsid w:val="00D2500D"/>
    <w:rsid w:val="00D25D44"/>
    <w:rsid w:val="00D26A72"/>
    <w:rsid w:val="00D27275"/>
    <w:rsid w:val="00D32EAF"/>
    <w:rsid w:val="00D42BF4"/>
    <w:rsid w:val="00D4304C"/>
    <w:rsid w:val="00D51990"/>
    <w:rsid w:val="00D51BA5"/>
    <w:rsid w:val="00D53ACE"/>
    <w:rsid w:val="00D649C6"/>
    <w:rsid w:val="00D66C9E"/>
    <w:rsid w:val="00D77E64"/>
    <w:rsid w:val="00D82D02"/>
    <w:rsid w:val="00D8794A"/>
    <w:rsid w:val="00D9051B"/>
    <w:rsid w:val="00D912B3"/>
    <w:rsid w:val="00D949D8"/>
    <w:rsid w:val="00D954B3"/>
    <w:rsid w:val="00D97508"/>
    <w:rsid w:val="00D976D5"/>
    <w:rsid w:val="00DA50B8"/>
    <w:rsid w:val="00DA5AA4"/>
    <w:rsid w:val="00DB20F7"/>
    <w:rsid w:val="00DD072B"/>
    <w:rsid w:val="00DD5936"/>
    <w:rsid w:val="00DE0984"/>
    <w:rsid w:val="00E15933"/>
    <w:rsid w:val="00E16692"/>
    <w:rsid w:val="00E24CA1"/>
    <w:rsid w:val="00E26C60"/>
    <w:rsid w:val="00E479AD"/>
    <w:rsid w:val="00E56CC9"/>
    <w:rsid w:val="00E63088"/>
    <w:rsid w:val="00E6429E"/>
    <w:rsid w:val="00E678DC"/>
    <w:rsid w:val="00E70BEC"/>
    <w:rsid w:val="00E71712"/>
    <w:rsid w:val="00E72C21"/>
    <w:rsid w:val="00E80294"/>
    <w:rsid w:val="00E97406"/>
    <w:rsid w:val="00EA30DA"/>
    <w:rsid w:val="00EA74AE"/>
    <w:rsid w:val="00EB140A"/>
    <w:rsid w:val="00EB6435"/>
    <w:rsid w:val="00EC2872"/>
    <w:rsid w:val="00EC41FF"/>
    <w:rsid w:val="00ED23B1"/>
    <w:rsid w:val="00ED539B"/>
    <w:rsid w:val="00EF4988"/>
    <w:rsid w:val="00F11E21"/>
    <w:rsid w:val="00F12599"/>
    <w:rsid w:val="00F14CE1"/>
    <w:rsid w:val="00F2225D"/>
    <w:rsid w:val="00F30A4E"/>
    <w:rsid w:val="00F46670"/>
    <w:rsid w:val="00F517F9"/>
    <w:rsid w:val="00F51E57"/>
    <w:rsid w:val="00F62367"/>
    <w:rsid w:val="00F7016A"/>
    <w:rsid w:val="00F77AC6"/>
    <w:rsid w:val="00F77D73"/>
    <w:rsid w:val="00F854FB"/>
    <w:rsid w:val="00F871FC"/>
    <w:rsid w:val="00F926D3"/>
    <w:rsid w:val="00FB4B4A"/>
    <w:rsid w:val="00FB5A88"/>
    <w:rsid w:val="00FC07D0"/>
    <w:rsid w:val="00FD3A23"/>
    <w:rsid w:val="00FD4964"/>
    <w:rsid w:val="00FE53ED"/>
    <w:rsid w:val="00FE67F4"/>
    <w:rsid w:val="00FE7FDE"/>
    <w:rsid w:val="01211FE3"/>
    <w:rsid w:val="017152A1"/>
    <w:rsid w:val="01A93FA3"/>
    <w:rsid w:val="021A7121"/>
    <w:rsid w:val="022677FB"/>
    <w:rsid w:val="022C6982"/>
    <w:rsid w:val="02315F53"/>
    <w:rsid w:val="02355837"/>
    <w:rsid w:val="02751D77"/>
    <w:rsid w:val="02A64586"/>
    <w:rsid w:val="02E266C7"/>
    <w:rsid w:val="02FE4791"/>
    <w:rsid w:val="03304250"/>
    <w:rsid w:val="03504A3E"/>
    <w:rsid w:val="03613229"/>
    <w:rsid w:val="03782493"/>
    <w:rsid w:val="03787221"/>
    <w:rsid w:val="03BC5522"/>
    <w:rsid w:val="03EB69E8"/>
    <w:rsid w:val="0400519F"/>
    <w:rsid w:val="04051092"/>
    <w:rsid w:val="041615A9"/>
    <w:rsid w:val="041E1631"/>
    <w:rsid w:val="044B1342"/>
    <w:rsid w:val="0477618D"/>
    <w:rsid w:val="047914B1"/>
    <w:rsid w:val="049C7DEF"/>
    <w:rsid w:val="04AE367F"/>
    <w:rsid w:val="04BC071A"/>
    <w:rsid w:val="04C27105"/>
    <w:rsid w:val="04DD7379"/>
    <w:rsid w:val="054D737D"/>
    <w:rsid w:val="05582D19"/>
    <w:rsid w:val="057F6DC9"/>
    <w:rsid w:val="05A74C3A"/>
    <w:rsid w:val="05F9036B"/>
    <w:rsid w:val="0627193B"/>
    <w:rsid w:val="062762FA"/>
    <w:rsid w:val="062B2268"/>
    <w:rsid w:val="066E7569"/>
    <w:rsid w:val="068B011B"/>
    <w:rsid w:val="06F71EA4"/>
    <w:rsid w:val="072A7934"/>
    <w:rsid w:val="074E2EF7"/>
    <w:rsid w:val="074F11D9"/>
    <w:rsid w:val="07C0789B"/>
    <w:rsid w:val="07E3096C"/>
    <w:rsid w:val="07EEFAB7"/>
    <w:rsid w:val="08071A24"/>
    <w:rsid w:val="080E1D24"/>
    <w:rsid w:val="08761B05"/>
    <w:rsid w:val="089E7F68"/>
    <w:rsid w:val="08B45EEA"/>
    <w:rsid w:val="08B651F8"/>
    <w:rsid w:val="08C760E4"/>
    <w:rsid w:val="08E31844"/>
    <w:rsid w:val="0927460D"/>
    <w:rsid w:val="09542EF3"/>
    <w:rsid w:val="09750C0F"/>
    <w:rsid w:val="097A0F77"/>
    <w:rsid w:val="09A01AE0"/>
    <w:rsid w:val="09AF4F5F"/>
    <w:rsid w:val="09D122E9"/>
    <w:rsid w:val="0A0C3A82"/>
    <w:rsid w:val="0A2A37A7"/>
    <w:rsid w:val="0A3B3C06"/>
    <w:rsid w:val="0A8C6210"/>
    <w:rsid w:val="0AAC2260"/>
    <w:rsid w:val="0AD876A7"/>
    <w:rsid w:val="0B0C7351"/>
    <w:rsid w:val="0B3563FB"/>
    <w:rsid w:val="0B6048A8"/>
    <w:rsid w:val="0BAD0004"/>
    <w:rsid w:val="0BB11265"/>
    <w:rsid w:val="0BE419E9"/>
    <w:rsid w:val="0BF50913"/>
    <w:rsid w:val="0C383CE8"/>
    <w:rsid w:val="0C551C8F"/>
    <w:rsid w:val="0C564D28"/>
    <w:rsid w:val="0C594818"/>
    <w:rsid w:val="0C715910"/>
    <w:rsid w:val="0C7B6CC9"/>
    <w:rsid w:val="0D202E4A"/>
    <w:rsid w:val="0D57699A"/>
    <w:rsid w:val="0D7657B7"/>
    <w:rsid w:val="0D7731A8"/>
    <w:rsid w:val="0D8A53B5"/>
    <w:rsid w:val="0D9F4D32"/>
    <w:rsid w:val="0DAD6BC9"/>
    <w:rsid w:val="0DBDB8EA"/>
    <w:rsid w:val="0DF297F0"/>
    <w:rsid w:val="0E56374A"/>
    <w:rsid w:val="0E766D90"/>
    <w:rsid w:val="0E833DCE"/>
    <w:rsid w:val="0E84589D"/>
    <w:rsid w:val="0EA33B28"/>
    <w:rsid w:val="0F76748F"/>
    <w:rsid w:val="0F7711BB"/>
    <w:rsid w:val="0FD56855"/>
    <w:rsid w:val="0FFF76F2"/>
    <w:rsid w:val="10044A9B"/>
    <w:rsid w:val="108252CD"/>
    <w:rsid w:val="10D36DC7"/>
    <w:rsid w:val="111B2829"/>
    <w:rsid w:val="1133741E"/>
    <w:rsid w:val="1156187E"/>
    <w:rsid w:val="11695D8D"/>
    <w:rsid w:val="117479FE"/>
    <w:rsid w:val="11C479A6"/>
    <w:rsid w:val="11F03528"/>
    <w:rsid w:val="120467E8"/>
    <w:rsid w:val="12BA405B"/>
    <w:rsid w:val="12D10515"/>
    <w:rsid w:val="12D26557"/>
    <w:rsid w:val="12F6524A"/>
    <w:rsid w:val="13155A7D"/>
    <w:rsid w:val="13904FC3"/>
    <w:rsid w:val="13C317D7"/>
    <w:rsid w:val="140D0306"/>
    <w:rsid w:val="14215C1B"/>
    <w:rsid w:val="14803BD5"/>
    <w:rsid w:val="148B3526"/>
    <w:rsid w:val="14A112D6"/>
    <w:rsid w:val="14B46A8F"/>
    <w:rsid w:val="152720E1"/>
    <w:rsid w:val="15272673"/>
    <w:rsid w:val="154100A3"/>
    <w:rsid w:val="156F72D2"/>
    <w:rsid w:val="157EF39E"/>
    <w:rsid w:val="15B42ABF"/>
    <w:rsid w:val="160A12ED"/>
    <w:rsid w:val="16170483"/>
    <w:rsid w:val="169C7529"/>
    <w:rsid w:val="16D14137"/>
    <w:rsid w:val="16E272E5"/>
    <w:rsid w:val="17056F98"/>
    <w:rsid w:val="172016ED"/>
    <w:rsid w:val="176D7935"/>
    <w:rsid w:val="17A10E21"/>
    <w:rsid w:val="17C149C4"/>
    <w:rsid w:val="17C61419"/>
    <w:rsid w:val="17EF6629"/>
    <w:rsid w:val="17F85DAD"/>
    <w:rsid w:val="17FB12A1"/>
    <w:rsid w:val="180B2865"/>
    <w:rsid w:val="181B6E25"/>
    <w:rsid w:val="18297794"/>
    <w:rsid w:val="182B350C"/>
    <w:rsid w:val="184E71FB"/>
    <w:rsid w:val="189238DC"/>
    <w:rsid w:val="18A62B93"/>
    <w:rsid w:val="18BE2F00"/>
    <w:rsid w:val="191F46F3"/>
    <w:rsid w:val="1932711D"/>
    <w:rsid w:val="19682993"/>
    <w:rsid w:val="197F5A9B"/>
    <w:rsid w:val="19835470"/>
    <w:rsid w:val="1A8E100A"/>
    <w:rsid w:val="1A98475D"/>
    <w:rsid w:val="1ABF0D37"/>
    <w:rsid w:val="1AD053A2"/>
    <w:rsid w:val="1B8A4D4A"/>
    <w:rsid w:val="1BDD53C2"/>
    <w:rsid w:val="1C1C0C1F"/>
    <w:rsid w:val="1C817B9F"/>
    <w:rsid w:val="1C8A4B0E"/>
    <w:rsid w:val="1CC161ED"/>
    <w:rsid w:val="1CFF14F9"/>
    <w:rsid w:val="1D332F76"/>
    <w:rsid w:val="1D77732D"/>
    <w:rsid w:val="1D7E5E8C"/>
    <w:rsid w:val="1DA82F09"/>
    <w:rsid w:val="1DAF6E30"/>
    <w:rsid w:val="1DD41F50"/>
    <w:rsid w:val="1DEF28E6"/>
    <w:rsid w:val="1E0440C3"/>
    <w:rsid w:val="1E236A34"/>
    <w:rsid w:val="1E4A5D6E"/>
    <w:rsid w:val="1E4C437E"/>
    <w:rsid w:val="1E634EA6"/>
    <w:rsid w:val="1E70494D"/>
    <w:rsid w:val="1EF64F4D"/>
    <w:rsid w:val="1EFA011D"/>
    <w:rsid w:val="1F150D5C"/>
    <w:rsid w:val="1F460C2C"/>
    <w:rsid w:val="1F6F7287"/>
    <w:rsid w:val="1F791236"/>
    <w:rsid w:val="1F7F6067"/>
    <w:rsid w:val="1FBF278C"/>
    <w:rsid w:val="1FD75A38"/>
    <w:rsid w:val="200579A4"/>
    <w:rsid w:val="20212F51"/>
    <w:rsid w:val="20425C4B"/>
    <w:rsid w:val="205E1FA5"/>
    <w:rsid w:val="20912F14"/>
    <w:rsid w:val="20987265"/>
    <w:rsid w:val="20A20768"/>
    <w:rsid w:val="210E5779"/>
    <w:rsid w:val="21332B26"/>
    <w:rsid w:val="21613AFB"/>
    <w:rsid w:val="21617F9F"/>
    <w:rsid w:val="216E5913"/>
    <w:rsid w:val="21787096"/>
    <w:rsid w:val="217A57F1"/>
    <w:rsid w:val="21DF4936"/>
    <w:rsid w:val="22295984"/>
    <w:rsid w:val="226706B5"/>
    <w:rsid w:val="22A87507"/>
    <w:rsid w:val="22D2364A"/>
    <w:rsid w:val="23226344"/>
    <w:rsid w:val="232E3EB1"/>
    <w:rsid w:val="23572BF0"/>
    <w:rsid w:val="23B87C1E"/>
    <w:rsid w:val="23DF47A5"/>
    <w:rsid w:val="23FC5481"/>
    <w:rsid w:val="241F6046"/>
    <w:rsid w:val="24613E12"/>
    <w:rsid w:val="24652F34"/>
    <w:rsid w:val="2471674B"/>
    <w:rsid w:val="249B5576"/>
    <w:rsid w:val="24E855D1"/>
    <w:rsid w:val="25317C88"/>
    <w:rsid w:val="25453A9A"/>
    <w:rsid w:val="255E4830"/>
    <w:rsid w:val="25641E9C"/>
    <w:rsid w:val="25656373"/>
    <w:rsid w:val="25686962"/>
    <w:rsid w:val="25D2723C"/>
    <w:rsid w:val="25DE7A7D"/>
    <w:rsid w:val="261B2D32"/>
    <w:rsid w:val="26211FF8"/>
    <w:rsid w:val="264F077F"/>
    <w:rsid w:val="266B0F78"/>
    <w:rsid w:val="26800617"/>
    <w:rsid w:val="26922293"/>
    <w:rsid w:val="26B26802"/>
    <w:rsid w:val="26C54B2C"/>
    <w:rsid w:val="26C863CA"/>
    <w:rsid w:val="26CE2212"/>
    <w:rsid w:val="272B51CB"/>
    <w:rsid w:val="27391076"/>
    <w:rsid w:val="274804B3"/>
    <w:rsid w:val="277F749A"/>
    <w:rsid w:val="27BA3F65"/>
    <w:rsid w:val="27C70198"/>
    <w:rsid w:val="27D32F22"/>
    <w:rsid w:val="27DC09F1"/>
    <w:rsid w:val="27EB7B0B"/>
    <w:rsid w:val="2801052A"/>
    <w:rsid w:val="28150722"/>
    <w:rsid w:val="281854F8"/>
    <w:rsid w:val="284303FE"/>
    <w:rsid w:val="28546167"/>
    <w:rsid w:val="289577B1"/>
    <w:rsid w:val="28CE2667"/>
    <w:rsid w:val="28F10590"/>
    <w:rsid w:val="29066C0A"/>
    <w:rsid w:val="291160AF"/>
    <w:rsid w:val="296238C0"/>
    <w:rsid w:val="296C1899"/>
    <w:rsid w:val="296E57AB"/>
    <w:rsid w:val="297E76A4"/>
    <w:rsid w:val="29BD521F"/>
    <w:rsid w:val="29F77DD1"/>
    <w:rsid w:val="2A173C1D"/>
    <w:rsid w:val="2A2E5D90"/>
    <w:rsid w:val="2A425FA7"/>
    <w:rsid w:val="2A659CDB"/>
    <w:rsid w:val="2A984622"/>
    <w:rsid w:val="2AA8279A"/>
    <w:rsid w:val="2AAD7DB1"/>
    <w:rsid w:val="2ACD4D73"/>
    <w:rsid w:val="2AFF05A7"/>
    <w:rsid w:val="2BA35D05"/>
    <w:rsid w:val="2BB65A6B"/>
    <w:rsid w:val="2C165F57"/>
    <w:rsid w:val="2C4F3121"/>
    <w:rsid w:val="2C59169B"/>
    <w:rsid w:val="2C5A05B1"/>
    <w:rsid w:val="2C7931B0"/>
    <w:rsid w:val="2C920EB8"/>
    <w:rsid w:val="2C9C2CAD"/>
    <w:rsid w:val="2CAE7E10"/>
    <w:rsid w:val="2CB03B88"/>
    <w:rsid w:val="2CDD26FD"/>
    <w:rsid w:val="2D113461"/>
    <w:rsid w:val="2D4267B5"/>
    <w:rsid w:val="2D6E65B8"/>
    <w:rsid w:val="2D721E84"/>
    <w:rsid w:val="2D7D0CC1"/>
    <w:rsid w:val="2E60513A"/>
    <w:rsid w:val="2E6E3CFC"/>
    <w:rsid w:val="2E920FEF"/>
    <w:rsid w:val="2EBFBEC7"/>
    <w:rsid w:val="2ED55B28"/>
    <w:rsid w:val="2EDFA41F"/>
    <w:rsid w:val="2EFE41BA"/>
    <w:rsid w:val="2F9B28CE"/>
    <w:rsid w:val="2FA871C8"/>
    <w:rsid w:val="2FAB07E5"/>
    <w:rsid w:val="2FD933F6"/>
    <w:rsid w:val="2FDEAD76"/>
    <w:rsid w:val="2FFB9859"/>
    <w:rsid w:val="30314FE0"/>
    <w:rsid w:val="3049057C"/>
    <w:rsid w:val="30CE151F"/>
    <w:rsid w:val="317A32A7"/>
    <w:rsid w:val="31F9105C"/>
    <w:rsid w:val="320D55D9"/>
    <w:rsid w:val="321A0757"/>
    <w:rsid w:val="322F37A1"/>
    <w:rsid w:val="32365BE1"/>
    <w:rsid w:val="323A49BF"/>
    <w:rsid w:val="32857AC1"/>
    <w:rsid w:val="32B67A1F"/>
    <w:rsid w:val="32C97E05"/>
    <w:rsid w:val="330349FE"/>
    <w:rsid w:val="33162F4F"/>
    <w:rsid w:val="332D7CE1"/>
    <w:rsid w:val="332E2225"/>
    <w:rsid w:val="333F5C29"/>
    <w:rsid w:val="33AD3925"/>
    <w:rsid w:val="33B26438"/>
    <w:rsid w:val="33E91DB4"/>
    <w:rsid w:val="34A57D4B"/>
    <w:rsid w:val="34AA5361"/>
    <w:rsid w:val="34EC175C"/>
    <w:rsid w:val="34ED5D9C"/>
    <w:rsid w:val="34F52A80"/>
    <w:rsid w:val="351638F3"/>
    <w:rsid w:val="35386E11"/>
    <w:rsid w:val="35432434"/>
    <w:rsid w:val="355E7949"/>
    <w:rsid w:val="356A1B15"/>
    <w:rsid w:val="35B78146"/>
    <w:rsid w:val="35C13E98"/>
    <w:rsid w:val="35D60BB0"/>
    <w:rsid w:val="35EF78BE"/>
    <w:rsid w:val="36441D72"/>
    <w:rsid w:val="367AD717"/>
    <w:rsid w:val="369C4EEE"/>
    <w:rsid w:val="36C66573"/>
    <w:rsid w:val="37265173"/>
    <w:rsid w:val="37274535"/>
    <w:rsid w:val="37284B11"/>
    <w:rsid w:val="37593EA4"/>
    <w:rsid w:val="377C70F3"/>
    <w:rsid w:val="37C74905"/>
    <w:rsid w:val="37C9C839"/>
    <w:rsid w:val="37CE0B86"/>
    <w:rsid w:val="37CF433C"/>
    <w:rsid w:val="37D64F6F"/>
    <w:rsid w:val="37D72962"/>
    <w:rsid w:val="381B27FE"/>
    <w:rsid w:val="38626B22"/>
    <w:rsid w:val="38AF73EA"/>
    <w:rsid w:val="38D13B53"/>
    <w:rsid w:val="398C14D9"/>
    <w:rsid w:val="39EB79BB"/>
    <w:rsid w:val="3A03179B"/>
    <w:rsid w:val="3A7528EA"/>
    <w:rsid w:val="3A7B6BD0"/>
    <w:rsid w:val="3A8334DB"/>
    <w:rsid w:val="3A9A1811"/>
    <w:rsid w:val="3A9B5521"/>
    <w:rsid w:val="3AD165A6"/>
    <w:rsid w:val="3AF9179F"/>
    <w:rsid w:val="3AF97FF8"/>
    <w:rsid w:val="3AFF6F01"/>
    <w:rsid w:val="3B1B0D54"/>
    <w:rsid w:val="3B3468C4"/>
    <w:rsid w:val="3B563E96"/>
    <w:rsid w:val="3B610786"/>
    <w:rsid w:val="3B6A5354"/>
    <w:rsid w:val="3B705496"/>
    <w:rsid w:val="3B7B1805"/>
    <w:rsid w:val="3B9A0A43"/>
    <w:rsid w:val="3BA40D5C"/>
    <w:rsid w:val="3BC30C37"/>
    <w:rsid w:val="3BD727B4"/>
    <w:rsid w:val="3BDF0D67"/>
    <w:rsid w:val="3C2852E8"/>
    <w:rsid w:val="3C444F5C"/>
    <w:rsid w:val="3C5B9594"/>
    <w:rsid w:val="3C6A5B02"/>
    <w:rsid w:val="3C6C6D62"/>
    <w:rsid w:val="3C7B582E"/>
    <w:rsid w:val="3C7C023B"/>
    <w:rsid w:val="3C8E39A2"/>
    <w:rsid w:val="3CBBAA62"/>
    <w:rsid w:val="3CF90C34"/>
    <w:rsid w:val="3CFF4921"/>
    <w:rsid w:val="3CFFB7D9"/>
    <w:rsid w:val="3D750A43"/>
    <w:rsid w:val="3DA71FAC"/>
    <w:rsid w:val="3DB867B4"/>
    <w:rsid w:val="3DEE4511"/>
    <w:rsid w:val="3DEFC0C6"/>
    <w:rsid w:val="3DF76220"/>
    <w:rsid w:val="3DFA8021"/>
    <w:rsid w:val="3DFFE5E9"/>
    <w:rsid w:val="3E012D5B"/>
    <w:rsid w:val="3E0A6A5F"/>
    <w:rsid w:val="3E3068D7"/>
    <w:rsid w:val="3E3C5643"/>
    <w:rsid w:val="3E642F63"/>
    <w:rsid w:val="3E885690"/>
    <w:rsid w:val="3E8E509E"/>
    <w:rsid w:val="3EB218F1"/>
    <w:rsid w:val="3EDF6E28"/>
    <w:rsid w:val="3EE60148"/>
    <w:rsid w:val="3EF27023"/>
    <w:rsid w:val="3EF54C7F"/>
    <w:rsid w:val="3EFC4846"/>
    <w:rsid w:val="3EFD8BA1"/>
    <w:rsid w:val="3F151657"/>
    <w:rsid w:val="3F536D21"/>
    <w:rsid w:val="3F729A6C"/>
    <w:rsid w:val="3F7EF5C4"/>
    <w:rsid w:val="3F7F268E"/>
    <w:rsid w:val="3F8457B2"/>
    <w:rsid w:val="3F957C93"/>
    <w:rsid w:val="3FB3156E"/>
    <w:rsid w:val="3FBDFAC7"/>
    <w:rsid w:val="3FBF2E5E"/>
    <w:rsid w:val="3FBFEFB4"/>
    <w:rsid w:val="3FC80D6B"/>
    <w:rsid w:val="3FCD46CC"/>
    <w:rsid w:val="3FCFBF7F"/>
    <w:rsid w:val="3FE765F3"/>
    <w:rsid w:val="3FEF5A86"/>
    <w:rsid w:val="40357F3C"/>
    <w:rsid w:val="408F6A49"/>
    <w:rsid w:val="40A20084"/>
    <w:rsid w:val="40B07022"/>
    <w:rsid w:val="40C97A7E"/>
    <w:rsid w:val="40D043A1"/>
    <w:rsid w:val="40D45C40"/>
    <w:rsid w:val="40D549B3"/>
    <w:rsid w:val="40F63E08"/>
    <w:rsid w:val="40F956A6"/>
    <w:rsid w:val="40FA6902"/>
    <w:rsid w:val="41126768"/>
    <w:rsid w:val="415B6688"/>
    <w:rsid w:val="41695E72"/>
    <w:rsid w:val="418C651A"/>
    <w:rsid w:val="41B3766E"/>
    <w:rsid w:val="41E00614"/>
    <w:rsid w:val="42524100"/>
    <w:rsid w:val="42613503"/>
    <w:rsid w:val="42843687"/>
    <w:rsid w:val="42DB39B4"/>
    <w:rsid w:val="42F16A2D"/>
    <w:rsid w:val="42FA5706"/>
    <w:rsid w:val="430C7D23"/>
    <w:rsid w:val="43566DE0"/>
    <w:rsid w:val="43594A26"/>
    <w:rsid w:val="435B2648"/>
    <w:rsid w:val="43802B87"/>
    <w:rsid w:val="43882DB3"/>
    <w:rsid w:val="43D50013"/>
    <w:rsid w:val="43DB1F7B"/>
    <w:rsid w:val="43E43ADF"/>
    <w:rsid w:val="44240E0B"/>
    <w:rsid w:val="44240ED7"/>
    <w:rsid w:val="445B5F30"/>
    <w:rsid w:val="4492209A"/>
    <w:rsid w:val="44B47333"/>
    <w:rsid w:val="44B950F2"/>
    <w:rsid w:val="44CD0EC3"/>
    <w:rsid w:val="44D85AD7"/>
    <w:rsid w:val="44ED1419"/>
    <w:rsid w:val="45332FDE"/>
    <w:rsid w:val="45567A5B"/>
    <w:rsid w:val="455A5119"/>
    <w:rsid w:val="45965BB9"/>
    <w:rsid w:val="45B15B6C"/>
    <w:rsid w:val="45C875F2"/>
    <w:rsid w:val="45F32FB9"/>
    <w:rsid w:val="460070DB"/>
    <w:rsid w:val="46532F53"/>
    <w:rsid w:val="469A5235"/>
    <w:rsid w:val="46D30747"/>
    <w:rsid w:val="47092D60"/>
    <w:rsid w:val="471D154E"/>
    <w:rsid w:val="471F398D"/>
    <w:rsid w:val="472506CE"/>
    <w:rsid w:val="472C37D4"/>
    <w:rsid w:val="473B3264"/>
    <w:rsid w:val="47941C85"/>
    <w:rsid w:val="47955547"/>
    <w:rsid w:val="47A15F5D"/>
    <w:rsid w:val="47EE3067"/>
    <w:rsid w:val="480908C5"/>
    <w:rsid w:val="48241C92"/>
    <w:rsid w:val="48244827"/>
    <w:rsid w:val="48515DC8"/>
    <w:rsid w:val="489E6858"/>
    <w:rsid w:val="48E1714C"/>
    <w:rsid w:val="49025314"/>
    <w:rsid w:val="491A265E"/>
    <w:rsid w:val="49800C49"/>
    <w:rsid w:val="4996759C"/>
    <w:rsid w:val="49A63CEF"/>
    <w:rsid w:val="49FBD57E"/>
    <w:rsid w:val="4A3A5E1F"/>
    <w:rsid w:val="4A5C4E85"/>
    <w:rsid w:val="4A817F9B"/>
    <w:rsid w:val="4A965539"/>
    <w:rsid w:val="4AA825E0"/>
    <w:rsid w:val="4ABA7782"/>
    <w:rsid w:val="4B103C44"/>
    <w:rsid w:val="4B5B334E"/>
    <w:rsid w:val="4B8B6D1F"/>
    <w:rsid w:val="4BBD6402"/>
    <w:rsid w:val="4BFC69D9"/>
    <w:rsid w:val="4C5415E9"/>
    <w:rsid w:val="4C6E7906"/>
    <w:rsid w:val="4C7674F6"/>
    <w:rsid w:val="4CD03B3A"/>
    <w:rsid w:val="4D1216E3"/>
    <w:rsid w:val="4D7C8724"/>
    <w:rsid w:val="4DF561B0"/>
    <w:rsid w:val="4E105A62"/>
    <w:rsid w:val="4E1A14F5"/>
    <w:rsid w:val="4E1A5DD4"/>
    <w:rsid w:val="4E423A79"/>
    <w:rsid w:val="4E712770"/>
    <w:rsid w:val="4EBE7F2F"/>
    <w:rsid w:val="4EE96D5A"/>
    <w:rsid w:val="4F072AE9"/>
    <w:rsid w:val="4F202067"/>
    <w:rsid w:val="4F582AE0"/>
    <w:rsid w:val="4F783C13"/>
    <w:rsid w:val="4F8C4473"/>
    <w:rsid w:val="4F92137B"/>
    <w:rsid w:val="4F9273F2"/>
    <w:rsid w:val="4FCB7A7E"/>
    <w:rsid w:val="4FF27F96"/>
    <w:rsid w:val="4FF927D2"/>
    <w:rsid w:val="4FFF740A"/>
    <w:rsid w:val="50D14993"/>
    <w:rsid w:val="50D852D8"/>
    <w:rsid w:val="50E35A2B"/>
    <w:rsid w:val="50ED1411"/>
    <w:rsid w:val="520558E7"/>
    <w:rsid w:val="523F1279"/>
    <w:rsid w:val="52522E68"/>
    <w:rsid w:val="5279780F"/>
    <w:rsid w:val="528E48AC"/>
    <w:rsid w:val="52990A97"/>
    <w:rsid w:val="52AD62F0"/>
    <w:rsid w:val="52DA20D5"/>
    <w:rsid w:val="52DF6B5D"/>
    <w:rsid w:val="52FB6FE0"/>
    <w:rsid w:val="53083527"/>
    <w:rsid w:val="531A5C98"/>
    <w:rsid w:val="532F31A9"/>
    <w:rsid w:val="53347C2E"/>
    <w:rsid w:val="53713278"/>
    <w:rsid w:val="539D45B7"/>
    <w:rsid w:val="53A935E3"/>
    <w:rsid w:val="53AF6395"/>
    <w:rsid w:val="53BA1CB2"/>
    <w:rsid w:val="53BC5984"/>
    <w:rsid w:val="53C2401E"/>
    <w:rsid w:val="53D81D99"/>
    <w:rsid w:val="53FA49DB"/>
    <w:rsid w:val="542D76E9"/>
    <w:rsid w:val="5435017C"/>
    <w:rsid w:val="54381720"/>
    <w:rsid w:val="54594407"/>
    <w:rsid w:val="546A1928"/>
    <w:rsid w:val="54E31417"/>
    <w:rsid w:val="54EB540A"/>
    <w:rsid w:val="54F5082C"/>
    <w:rsid w:val="551211C7"/>
    <w:rsid w:val="554F178F"/>
    <w:rsid w:val="55503450"/>
    <w:rsid w:val="557B0928"/>
    <w:rsid w:val="557C164F"/>
    <w:rsid w:val="5594A303"/>
    <w:rsid w:val="55CFBE98"/>
    <w:rsid w:val="55FD133D"/>
    <w:rsid w:val="561303A0"/>
    <w:rsid w:val="567B181A"/>
    <w:rsid w:val="567E6E7B"/>
    <w:rsid w:val="56806C53"/>
    <w:rsid w:val="56CE4A87"/>
    <w:rsid w:val="572B436A"/>
    <w:rsid w:val="5754540F"/>
    <w:rsid w:val="576871E7"/>
    <w:rsid w:val="57B819BF"/>
    <w:rsid w:val="57D82C3B"/>
    <w:rsid w:val="57DF5BE8"/>
    <w:rsid w:val="57FC1CDA"/>
    <w:rsid w:val="58282BD8"/>
    <w:rsid w:val="58935F89"/>
    <w:rsid w:val="58BA3515"/>
    <w:rsid w:val="58BB5629"/>
    <w:rsid w:val="58BBB063"/>
    <w:rsid w:val="58FF3F0B"/>
    <w:rsid w:val="590A624B"/>
    <w:rsid w:val="59170968"/>
    <w:rsid w:val="591A4584"/>
    <w:rsid w:val="59346833"/>
    <w:rsid w:val="594235D8"/>
    <w:rsid w:val="59A321FB"/>
    <w:rsid w:val="59D50EBA"/>
    <w:rsid w:val="59ED51B4"/>
    <w:rsid w:val="59F7E9EB"/>
    <w:rsid w:val="59FEB7DE"/>
    <w:rsid w:val="5A032C9A"/>
    <w:rsid w:val="5A0B086C"/>
    <w:rsid w:val="5A2C0443"/>
    <w:rsid w:val="5A570F2B"/>
    <w:rsid w:val="5A7E53FE"/>
    <w:rsid w:val="5A931836"/>
    <w:rsid w:val="5AAE684C"/>
    <w:rsid w:val="5ADF1011"/>
    <w:rsid w:val="5AEEBD13"/>
    <w:rsid w:val="5B391F74"/>
    <w:rsid w:val="5B5B6984"/>
    <w:rsid w:val="5B976F2D"/>
    <w:rsid w:val="5BB633EE"/>
    <w:rsid w:val="5BB7E574"/>
    <w:rsid w:val="5BB91185"/>
    <w:rsid w:val="5BBB5B83"/>
    <w:rsid w:val="5BBDBC6E"/>
    <w:rsid w:val="5BC94BEF"/>
    <w:rsid w:val="5BCC5E55"/>
    <w:rsid w:val="5BCFD844"/>
    <w:rsid w:val="5BD668B8"/>
    <w:rsid w:val="5BD715DF"/>
    <w:rsid w:val="5C5C2089"/>
    <w:rsid w:val="5C6A5CE9"/>
    <w:rsid w:val="5CE1268C"/>
    <w:rsid w:val="5CE51788"/>
    <w:rsid w:val="5CE91B96"/>
    <w:rsid w:val="5D116990"/>
    <w:rsid w:val="5D1DBDF9"/>
    <w:rsid w:val="5D485594"/>
    <w:rsid w:val="5D73F165"/>
    <w:rsid w:val="5DA1675D"/>
    <w:rsid w:val="5DB1055F"/>
    <w:rsid w:val="5DDBAAC0"/>
    <w:rsid w:val="5DDF7DD9"/>
    <w:rsid w:val="5DF5F6A7"/>
    <w:rsid w:val="5E2F632F"/>
    <w:rsid w:val="5E4D0B10"/>
    <w:rsid w:val="5E7DBB6D"/>
    <w:rsid w:val="5E8C7EDF"/>
    <w:rsid w:val="5E8E347A"/>
    <w:rsid w:val="5ECF75EF"/>
    <w:rsid w:val="5F650FB7"/>
    <w:rsid w:val="5F6B5E7C"/>
    <w:rsid w:val="5F7F4275"/>
    <w:rsid w:val="5F7FCC52"/>
    <w:rsid w:val="5F8B5D30"/>
    <w:rsid w:val="5F8F6006"/>
    <w:rsid w:val="5F904FD0"/>
    <w:rsid w:val="5F9B1107"/>
    <w:rsid w:val="5FA44BD0"/>
    <w:rsid w:val="5FA578E6"/>
    <w:rsid w:val="5FA6034F"/>
    <w:rsid w:val="5FADC337"/>
    <w:rsid w:val="5FB71BCD"/>
    <w:rsid w:val="5FB7AFEE"/>
    <w:rsid w:val="5FCFDC1A"/>
    <w:rsid w:val="5FE7F3F4"/>
    <w:rsid w:val="5FFB9170"/>
    <w:rsid w:val="5FFE1512"/>
    <w:rsid w:val="5FFE51E8"/>
    <w:rsid w:val="5FFEAAC4"/>
    <w:rsid w:val="5FFF6CD2"/>
    <w:rsid w:val="5FFFDD2F"/>
    <w:rsid w:val="601E082E"/>
    <w:rsid w:val="60716E9B"/>
    <w:rsid w:val="6109328C"/>
    <w:rsid w:val="61287405"/>
    <w:rsid w:val="615269E1"/>
    <w:rsid w:val="61616C24"/>
    <w:rsid w:val="61822D3A"/>
    <w:rsid w:val="61970898"/>
    <w:rsid w:val="61B81DCB"/>
    <w:rsid w:val="61BF1B9C"/>
    <w:rsid w:val="62013F63"/>
    <w:rsid w:val="62243678"/>
    <w:rsid w:val="62662533"/>
    <w:rsid w:val="6293229F"/>
    <w:rsid w:val="62D13935"/>
    <w:rsid w:val="62F917AF"/>
    <w:rsid w:val="62FD0677"/>
    <w:rsid w:val="636C34D6"/>
    <w:rsid w:val="63A31917"/>
    <w:rsid w:val="63B514A9"/>
    <w:rsid w:val="642B3519"/>
    <w:rsid w:val="645034B9"/>
    <w:rsid w:val="64684EB8"/>
    <w:rsid w:val="646B4A62"/>
    <w:rsid w:val="64C9520C"/>
    <w:rsid w:val="64D95241"/>
    <w:rsid w:val="650374F5"/>
    <w:rsid w:val="650E0E71"/>
    <w:rsid w:val="65346E5E"/>
    <w:rsid w:val="65AC6970"/>
    <w:rsid w:val="65FDF7C0"/>
    <w:rsid w:val="66155D39"/>
    <w:rsid w:val="661A3845"/>
    <w:rsid w:val="662E73A4"/>
    <w:rsid w:val="664E34EF"/>
    <w:rsid w:val="66821605"/>
    <w:rsid w:val="6695111E"/>
    <w:rsid w:val="669643D9"/>
    <w:rsid w:val="669925AE"/>
    <w:rsid w:val="66DB1226"/>
    <w:rsid w:val="6706285B"/>
    <w:rsid w:val="671D3218"/>
    <w:rsid w:val="6720395F"/>
    <w:rsid w:val="67334BBF"/>
    <w:rsid w:val="674943E2"/>
    <w:rsid w:val="676B4337"/>
    <w:rsid w:val="67703C5E"/>
    <w:rsid w:val="67AA4435"/>
    <w:rsid w:val="67FF3F0C"/>
    <w:rsid w:val="68004621"/>
    <w:rsid w:val="682D6E67"/>
    <w:rsid w:val="68442DFB"/>
    <w:rsid w:val="684D1C50"/>
    <w:rsid w:val="685F59FE"/>
    <w:rsid w:val="687F3E33"/>
    <w:rsid w:val="68B166E3"/>
    <w:rsid w:val="68CD3CFE"/>
    <w:rsid w:val="69020094"/>
    <w:rsid w:val="690F51B7"/>
    <w:rsid w:val="69164798"/>
    <w:rsid w:val="69296674"/>
    <w:rsid w:val="692B6F9A"/>
    <w:rsid w:val="697F058F"/>
    <w:rsid w:val="699E6A12"/>
    <w:rsid w:val="69B94D5A"/>
    <w:rsid w:val="69BE85E0"/>
    <w:rsid w:val="69C9180A"/>
    <w:rsid w:val="69DE634E"/>
    <w:rsid w:val="6A2604DE"/>
    <w:rsid w:val="6A4E65F9"/>
    <w:rsid w:val="6AA36CF6"/>
    <w:rsid w:val="6AD34BF1"/>
    <w:rsid w:val="6B0356FA"/>
    <w:rsid w:val="6B2E6E98"/>
    <w:rsid w:val="6B487846"/>
    <w:rsid w:val="6B5D3E54"/>
    <w:rsid w:val="6B6255A2"/>
    <w:rsid w:val="6B847004"/>
    <w:rsid w:val="6BB27BFC"/>
    <w:rsid w:val="6BBA9702"/>
    <w:rsid w:val="6BBE347A"/>
    <w:rsid w:val="6BE54CAD"/>
    <w:rsid w:val="6BED9214"/>
    <w:rsid w:val="6BF8C5E1"/>
    <w:rsid w:val="6BFB3E03"/>
    <w:rsid w:val="6BFF258C"/>
    <w:rsid w:val="6C900EC4"/>
    <w:rsid w:val="6CC920D0"/>
    <w:rsid w:val="6D2841F4"/>
    <w:rsid w:val="6D5B2074"/>
    <w:rsid w:val="6D602485"/>
    <w:rsid w:val="6D77157D"/>
    <w:rsid w:val="6D790B98"/>
    <w:rsid w:val="6D8642D2"/>
    <w:rsid w:val="6D992A02"/>
    <w:rsid w:val="6DBE59C4"/>
    <w:rsid w:val="6DDB1B72"/>
    <w:rsid w:val="6E0E7C79"/>
    <w:rsid w:val="6E253A9E"/>
    <w:rsid w:val="6E4C63EC"/>
    <w:rsid w:val="6E788B54"/>
    <w:rsid w:val="6E7E66D7"/>
    <w:rsid w:val="6E7F95D2"/>
    <w:rsid w:val="6E900B48"/>
    <w:rsid w:val="6EA2524F"/>
    <w:rsid w:val="6ED749C9"/>
    <w:rsid w:val="6ED878FD"/>
    <w:rsid w:val="6EDA2C9F"/>
    <w:rsid w:val="6EFA6397"/>
    <w:rsid w:val="6EFD0786"/>
    <w:rsid w:val="6EFED07E"/>
    <w:rsid w:val="6F0155A2"/>
    <w:rsid w:val="6F4F7D7E"/>
    <w:rsid w:val="6F5F74BD"/>
    <w:rsid w:val="6F7F44EA"/>
    <w:rsid w:val="6F95C861"/>
    <w:rsid w:val="6FAB8459"/>
    <w:rsid w:val="6FB645DF"/>
    <w:rsid w:val="6FDF7999"/>
    <w:rsid w:val="6FE58E82"/>
    <w:rsid w:val="6FE70C3C"/>
    <w:rsid w:val="6FEBC4B8"/>
    <w:rsid w:val="6FEEE97D"/>
    <w:rsid w:val="6FF3A864"/>
    <w:rsid w:val="6FF94B2C"/>
    <w:rsid w:val="6FFB2367"/>
    <w:rsid w:val="6FFE3702"/>
    <w:rsid w:val="6FFF3D87"/>
    <w:rsid w:val="6FFFB19B"/>
    <w:rsid w:val="7036571F"/>
    <w:rsid w:val="703B1D91"/>
    <w:rsid w:val="7043204E"/>
    <w:rsid w:val="70741DA4"/>
    <w:rsid w:val="707B75D6"/>
    <w:rsid w:val="709B42B9"/>
    <w:rsid w:val="70E7774B"/>
    <w:rsid w:val="711517D9"/>
    <w:rsid w:val="7115222A"/>
    <w:rsid w:val="71241A1C"/>
    <w:rsid w:val="7128150C"/>
    <w:rsid w:val="714125CE"/>
    <w:rsid w:val="714276FC"/>
    <w:rsid w:val="71746CBE"/>
    <w:rsid w:val="71866233"/>
    <w:rsid w:val="71AD1A11"/>
    <w:rsid w:val="71CBEC01"/>
    <w:rsid w:val="71E477ED"/>
    <w:rsid w:val="72111FA0"/>
    <w:rsid w:val="72165809"/>
    <w:rsid w:val="721D276C"/>
    <w:rsid w:val="72505D29"/>
    <w:rsid w:val="72532513"/>
    <w:rsid w:val="7266392C"/>
    <w:rsid w:val="726C5D38"/>
    <w:rsid w:val="7275252F"/>
    <w:rsid w:val="727950DA"/>
    <w:rsid w:val="727F1380"/>
    <w:rsid w:val="72DC37A2"/>
    <w:rsid w:val="72F33DAC"/>
    <w:rsid w:val="72F717AC"/>
    <w:rsid w:val="72FDB26D"/>
    <w:rsid w:val="7306762B"/>
    <w:rsid w:val="73168DD4"/>
    <w:rsid w:val="73375A36"/>
    <w:rsid w:val="73463D8D"/>
    <w:rsid w:val="739C711E"/>
    <w:rsid w:val="73CD287D"/>
    <w:rsid w:val="73D105E1"/>
    <w:rsid w:val="73E582A1"/>
    <w:rsid w:val="73FEA753"/>
    <w:rsid w:val="73FF2053"/>
    <w:rsid w:val="7448145F"/>
    <w:rsid w:val="745E346F"/>
    <w:rsid w:val="74A6265E"/>
    <w:rsid w:val="74E67714"/>
    <w:rsid w:val="74F33BDF"/>
    <w:rsid w:val="75303D37"/>
    <w:rsid w:val="75585799"/>
    <w:rsid w:val="75664D60"/>
    <w:rsid w:val="75A77A0B"/>
    <w:rsid w:val="75C8039D"/>
    <w:rsid w:val="75C86896"/>
    <w:rsid w:val="75D010C5"/>
    <w:rsid w:val="75D92DD5"/>
    <w:rsid w:val="75EF13AA"/>
    <w:rsid w:val="75FD79DE"/>
    <w:rsid w:val="75FDDD62"/>
    <w:rsid w:val="760E77E5"/>
    <w:rsid w:val="76206C56"/>
    <w:rsid w:val="763149BF"/>
    <w:rsid w:val="76513143"/>
    <w:rsid w:val="76557CDB"/>
    <w:rsid w:val="766264E9"/>
    <w:rsid w:val="7676EA16"/>
    <w:rsid w:val="767D629E"/>
    <w:rsid w:val="7682005B"/>
    <w:rsid w:val="76C27A4E"/>
    <w:rsid w:val="76F7D74A"/>
    <w:rsid w:val="770E24E0"/>
    <w:rsid w:val="77710A2A"/>
    <w:rsid w:val="777B7826"/>
    <w:rsid w:val="77AC4E50"/>
    <w:rsid w:val="77AD4519"/>
    <w:rsid w:val="77AE5B7C"/>
    <w:rsid w:val="77BFE286"/>
    <w:rsid w:val="77EF7A5B"/>
    <w:rsid w:val="77F7122D"/>
    <w:rsid w:val="77F79F02"/>
    <w:rsid w:val="77FBB17C"/>
    <w:rsid w:val="781E5417"/>
    <w:rsid w:val="78500FC0"/>
    <w:rsid w:val="78560FB9"/>
    <w:rsid w:val="789D79AB"/>
    <w:rsid w:val="78BBF5F2"/>
    <w:rsid w:val="78CE7F55"/>
    <w:rsid w:val="78E21FA1"/>
    <w:rsid w:val="78F60ADB"/>
    <w:rsid w:val="78FF429B"/>
    <w:rsid w:val="791F31F5"/>
    <w:rsid w:val="79386064"/>
    <w:rsid w:val="7947274B"/>
    <w:rsid w:val="7965783E"/>
    <w:rsid w:val="798F6D4A"/>
    <w:rsid w:val="79BC6760"/>
    <w:rsid w:val="79DF12C1"/>
    <w:rsid w:val="79FDEE7D"/>
    <w:rsid w:val="79FF5BC6"/>
    <w:rsid w:val="7A4B0019"/>
    <w:rsid w:val="7A7B08FF"/>
    <w:rsid w:val="7A8D5BB0"/>
    <w:rsid w:val="7A923E9A"/>
    <w:rsid w:val="7A9D67A7"/>
    <w:rsid w:val="7A9E2D47"/>
    <w:rsid w:val="7A9F3AB3"/>
    <w:rsid w:val="7AB986FD"/>
    <w:rsid w:val="7AEE3B12"/>
    <w:rsid w:val="7AFD209D"/>
    <w:rsid w:val="7B2F1614"/>
    <w:rsid w:val="7B5F1B6B"/>
    <w:rsid w:val="7B5F5C0A"/>
    <w:rsid w:val="7B7FD12D"/>
    <w:rsid w:val="7BB10350"/>
    <w:rsid w:val="7BBD30E4"/>
    <w:rsid w:val="7BBE533E"/>
    <w:rsid w:val="7BC63DFB"/>
    <w:rsid w:val="7BD71CFD"/>
    <w:rsid w:val="7BEFC842"/>
    <w:rsid w:val="7BF74842"/>
    <w:rsid w:val="7BFF5F4C"/>
    <w:rsid w:val="7BFFC544"/>
    <w:rsid w:val="7C2A0CB1"/>
    <w:rsid w:val="7C2D4577"/>
    <w:rsid w:val="7C727ADF"/>
    <w:rsid w:val="7C78B426"/>
    <w:rsid w:val="7C7A4BE6"/>
    <w:rsid w:val="7C7D3DD0"/>
    <w:rsid w:val="7CAF6CE9"/>
    <w:rsid w:val="7CC145C3"/>
    <w:rsid w:val="7CD39EC0"/>
    <w:rsid w:val="7CEF8A91"/>
    <w:rsid w:val="7CF90201"/>
    <w:rsid w:val="7CFE4D9C"/>
    <w:rsid w:val="7D007254"/>
    <w:rsid w:val="7D1D3EEF"/>
    <w:rsid w:val="7D2F3C22"/>
    <w:rsid w:val="7D4DD91E"/>
    <w:rsid w:val="7D5F4B20"/>
    <w:rsid w:val="7D6B73EA"/>
    <w:rsid w:val="7D6F2271"/>
    <w:rsid w:val="7D7D6B05"/>
    <w:rsid w:val="7D7F5646"/>
    <w:rsid w:val="7D7FC3B4"/>
    <w:rsid w:val="7DBA7684"/>
    <w:rsid w:val="7DBB098A"/>
    <w:rsid w:val="7DCF34B8"/>
    <w:rsid w:val="7DD20CE0"/>
    <w:rsid w:val="7DDF3346"/>
    <w:rsid w:val="7DE6C578"/>
    <w:rsid w:val="7DE956CE"/>
    <w:rsid w:val="7DF03B4F"/>
    <w:rsid w:val="7DF32A55"/>
    <w:rsid w:val="7DF5D058"/>
    <w:rsid w:val="7DF759D2"/>
    <w:rsid w:val="7DFBF677"/>
    <w:rsid w:val="7DFD6142"/>
    <w:rsid w:val="7DFF67E2"/>
    <w:rsid w:val="7E064532"/>
    <w:rsid w:val="7E0B01EB"/>
    <w:rsid w:val="7E282B4B"/>
    <w:rsid w:val="7E46EB1B"/>
    <w:rsid w:val="7E4905BC"/>
    <w:rsid w:val="7E4A0A44"/>
    <w:rsid w:val="7E5F1619"/>
    <w:rsid w:val="7E7703C1"/>
    <w:rsid w:val="7E833535"/>
    <w:rsid w:val="7EB01328"/>
    <w:rsid w:val="7EC87E8B"/>
    <w:rsid w:val="7ED7104D"/>
    <w:rsid w:val="7EDB7BBE"/>
    <w:rsid w:val="7EEFC008"/>
    <w:rsid w:val="7EF85F4B"/>
    <w:rsid w:val="7EFB453F"/>
    <w:rsid w:val="7EFB6B63"/>
    <w:rsid w:val="7EFBB321"/>
    <w:rsid w:val="7EFD10C1"/>
    <w:rsid w:val="7EFF2038"/>
    <w:rsid w:val="7F274B52"/>
    <w:rsid w:val="7F392B36"/>
    <w:rsid w:val="7F5391CE"/>
    <w:rsid w:val="7F5F981A"/>
    <w:rsid w:val="7F5FDA56"/>
    <w:rsid w:val="7F6C2880"/>
    <w:rsid w:val="7F7179C4"/>
    <w:rsid w:val="7F75EABA"/>
    <w:rsid w:val="7F79A44F"/>
    <w:rsid w:val="7F7D92AB"/>
    <w:rsid w:val="7F7F1AAC"/>
    <w:rsid w:val="7F7F323D"/>
    <w:rsid w:val="7F7F7878"/>
    <w:rsid w:val="7F7FB514"/>
    <w:rsid w:val="7F9F3261"/>
    <w:rsid w:val="7FA15F6A"/>
    <w:rsid w:val="7FAFD1FA"/>
    <w:rsid w:val="7FCF1191"/>
    <w:rsid w:val="7FD76A90"/>
    <w:rsid w:val="7FDFB4AB"/>
    <w:rsid w:val="7FEB1B0E"/>
    <w:rsid w:val="7FEB7712"/>
    <w:rsid w:val="7FEC05E2"/>
    <w:rsid w:val="7FEC66EC"/>
    <w:rsid w:val="7FEE2FAA"/>
    <w:rsid w:val="7FF67B79"/>
    <w:rsid w:val="7FF6DE1D"/>
    <w:rsid w:val="7FF7E36D"/>
    <w:rsid w:val="7FFAB26A"/>
    <w:rsid w:val="7FFD20B8"/>
    <w:rsid w:val="7FFD3BB7"/>
    <w:rsid w:val="7FFF0E2A"/>
    <w:rsid w:val="7FFF238A"/>
    <w:rsid w:val="7FFF2F18"/>
    <w:rsid w:val="7FFF44CE"/>
    <w:rsid w:val="7FFF48BB"/>
    <w:rsid w:val="7FFF6F69"/>
    <w:rsid w:val="7FFFA883"/>
    <w:rsid w:val="81DB79CD"/>
    <w:rsid w:val="86FE48A2"/>
    <w:rsid w:val="96170276"/>
    <w:rsid w:val="96DC72D3"/>
    <w:rsid w:val="975FE2AC"/>
    <w:rsid w:val="9776743E"/>
    <w:rsid w:val="97FB4554"/>
    <w:rsid w:val="97FF5A51"/>
    <w:rsid w:val="98FF67C8"/>
    <w:rsid w:val="99F790FC"/>
    <w:rsid w:val="9DD786FA"/>
    <w:rsid w:val="9DEBBAAC"/>
    <w:rsid w:val="9DEE7D00"/>
    <w:rsid w:val="9DEFDAEB"/>
    <w:rsid w:val="9EAAF526"/>
    <w:rsid w:val="9EBFEC54"/>
    <w:rsid w:val="9EF77C1A"/>
    <w:rsid w:val="9FBFE67F"/>
    <w:rsid w:val="A26DB91F"/>
    <w:rsid w:val="A65F56E4"/>
    <w:rsid w:val="A6DCC818"/>
    <w:rsid w:val="A6FDE247"/>
    <w:rsid w:val="A77BE5B8"/>
    <w:rsid w:val="A7ACD9DA"/>
    <w:rsid w:val="A7EB56BD"/>
    <w:rsid w:val="ADEF2802"/>
    <w:rsid w:val="AF1F1859"/>
    <w:rsid w:val="AFEDCC8A"/>
    <w:rsid w:val="AFF35E8D"/>
    <w:rsid w:val="B2FFDBF5"/>
    <w:rsid w:val="B3B7945A"/>
    <w:rsid w:val="B3FB73D9"/>
    <w:rsid w:val="B4FCE6A6"/>
    <w:rsid w:val="B53F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2ED1"/>
    <w:pPr>
      <w:widowControl w:val="0"/>
      <w:autoSpaceDE w:val="0"/>
      <w:autoSpaceDN w:val="0"/>
    </w:pPr>
    <w:rPr>
      <w:rFonts w:ascii="Noto Sans Mono CJK JP Bold" w:hAnsi="Noto Sans Mono CJK JP Bold" w:cs="Noto Sans Mono CJK JP Bold"/>
      <w:kern w:val="0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ED1"/>
    <w:pPr>
      <w:keepNext/>
      <w:keepLines/>
      <w:autoSpaceDE/>
      <w:autoSpaceDN/>
      <w:spacing w:line="360" w:lineRule="auto"/>
      <w:jc w:val="center"/>
      <w:outlineLvl w:val="0"/>
    </w:pPr>
    <w:rPr>
      <w:rFonts w:ascii="黑体" w:eastAsia="黑体" w:hAnsi="黑体" w:cs="黑体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ED1"/>
    <w:pPr>
      <w:keepNext/>
      <w:keepLines/>
      <w:ind w:left="640"/>
      <w:outlineLvl w:val="1"/>
    </w:pPr>
    <w:rPr>
      <w:rFonts w:ascii="等线 Light" w:eastAsia="等线 Light" w:hAnsi="等线 Light" w:cs="等线 Light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2ED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2ED1"/>
    <w:pPr>
      <w:keepNext/>
      <w:keepLines/>
      <w:spacing w:before="280" w:after="290" w:line="376" w:lineRule="auto"/>
      <w:outlineLvl w:val="3"/>
    </w:pPr>
    <w:rPr>
      <w:rFonts w:ascii="等线 Light" w:eastAsia="等线 Light" w:hAnsi="等线 Light" w:cs="等线 Light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ED1"/>
    <w:rPr>
      <w:rFonts w:ascii="黑体" w:eastAsia="黑体" w:hAnsi="黑体" w:cs="黑体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2ED1"/>
    <w:rPr>
      <w:rFonts w:ascii="等线 Light" w:eastAsia="等线 Light" w:hAnsi="等线 Light" w:cs="等线 Light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E2ED1"/>
    <w:rPr>
      <w:rFonts w:ascii="Noto Sans Mono CJK JP Bold" w:eastAsia="Times New Roman" w:hAnsi="Noto Sans Mono CJK JP Bold" w:cs="Noto Sans Mono CJK JP Bold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E2ED1"/>
    <w:rPr>
      <w:rFonts w:ascii="等线 Light" w:eastAsia="等线 Light" w:hAnsi="等线 Light" w:cs="等线 Light"/>
      <w:b/>
      <w:bCs/>
      <w:sz w:val="28"/>
      <w:szCs w:val="28"/>
    </w:rPr>
  </w:style>
  <w:style w:type="paragraph" w:styleId="TOC7">
    <w:name w:val="toc 7"/>
    <w:basedOn w:val="Normal"/>
    <w:next w:val="Normal"/>
    <w:autoRedefine/>
    <w:uiPriority w:val="99"/>
    <w:semiHidden/>
    <w:rsid w:val="00BE2ED1"/>
    <w:pPr>
      <w:ind w:leftChars="1200" w:left="2520"/>
    </w:pPr>
    <w:rPr>
      <w:rFonts w:ascii="宋体" w:hAnsi="宋体" w:cs="宋体"/>
    </w:rPr>
  </w:style>
  <w:style w:type="paragraph" w:styleId="BodyText">
    <w:name w:val="Body Text"/>
    <w:basedOn w:val="Normal"/>
    <w:link w:val="BodyTextChar"/>
    <w:uiPriority w:val="99"/>
    <w:rsid w:val="00BE2ED1"/>
    <w:pPr>
      <w:ind w:left="897"/>
    </w:pPr>
    <w:rPr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E2ED1"/>
    <w:rPr>
      <w:rFonts w:ascii="Noto Sans Mono CJK JP Bold" w:eastAsia="Times New Roman" w:hAnsi="Noto Sans Mono CJK JP Bold" w:cs="Noto Sans Mono CJK JP Bold"/>
      <w:kern w:val="0"/>
      <w:sz w:val="30"/>
      <w:szCs w:val="30"/>
    </w:rPr>
  </w:style>
  <w:style w:type="paragraph" w:styleId="TOC5">
    <w:name w:val="toc 5"/>
    <w:basedOn w:val="Normal"/>
    <w:next w:val="Normal"/>
    <w:autoRedefine/>
    <w:uiPriority w:val="99"/>
    <w:semiHidden/>
    <w:rsid w:val="00BE2ED1"/>
    <w:pPr>
      <w:ind w:leftChars="800" w:left="1680"/>
    </w:pPr>
    <w:rPr>
      <w:rFonts w:ascii="宋体" w:hAnsi="宋体" w:cs="宋体"/>
    </w:rPr>
  </w:style>
  <w:style w:type="paragraph" w:styleId="TOC3">
    <w:name w:val="toc 3"/>
    <w:basedOn w:val="Normal"/>
    <w:next w:val="Normal"/>
    <w:autoRedefine/>
    <w:uiPriority w:val="99"/>
    <w:semiHidden/>
    <w:rsid w:val="00BE2ED1"/>
    <w:pPr>
      <w:tabs>
        <w:tab w:val="right" w:leader="dot" w:pos="8300"/>
      </w:tabs>
      <w:spacing w:line="560" w:lineRule="exact"/>
      <w:ind w:leftChars="200" w:left="440"/>
    </w:pPr>
    <w:rPr>
      <w:rFonts w:ascii="宋体" w:hAnsi="宋体" w:cs="宋体"/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E2ED1"/>
    <w:pPr>
      <w:ind w:leftChars="1400" w:left="2940"/>
    </w:pPr>
    <w:rPr>
      <w:rFonts w:ascii="宋体" w:hAnsi="宋体" w:cs="宋体"/>
    </w:rPr>
  </w:style>
  <w:style w:type="paragraph" w:styleId="Footer">
    <w:name w:val="footer"/>
    <w:basedOn w:val="Normal"/>
    <w:link w:val="FooterChar"/>
    <w:uiPriority w:val="99"/>
    <w:rsid w:val="00BE2E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E2ED1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BE2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2ED1"/>
    <w:rPr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BE2ED1"/>
    <w:pPr>
      <w:spacing w:line="560" w:lineRule="exact"/>
      <w:ind w:leftChars="200" w:left="200"/>
    </w:pPr>
    <w:rPr>
      <w:rFonts w:ascii="宋体" w:eastAsia="黑体" w:hAnsi="宋体" w:cs="宋体"/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E2ED1"/>
    <w:pPr>
      <w:spacing w:line="560" w:lineRule="exact"/>
      <w:ind w:leftChars="400" w:left="400"/>
    </w:pPr>
    <w:rPr>
      <w:rFonts w:ascii="宋体" w:hAnsi="宋体" w:cs="宋体"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E2ED1"/>
    <w:pPr>
      <w:ind w:leftChars="1000" w:left="2100"/>
    </w:pPr>
    <w:rPr>
      <w:rFonts w:ascii="宋体" w:hAnsi="宋体" w:cs="宋体"/>
    </w:rPr>
  </w:style>
  <w:style w:type="paragraph" w:styleId="TOC2">
    <w:name w:val="toc 2"/>
    <w:basedOn w:val="Normal"/>
    <w:next w:val="Normal"/>
    <w:autoRedefine/>
    <w:uiPriority w:val="99"/>
    <w:semiHidden/>
    <w:rsid w:val="00BE2ED1"/>
    <w:pPr>
      <w:spacing w:line="560" w:lineRule="exact"/>
      <w:ind w:leftChars="200" w:left="200"/>
    </w:pPr>
    <w:rPr>
      <w:rFonts w:ascii="宋体" w:eastAsia="黑体" w:hAnsi="宋体" w:cs="宋体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E2ED1"/>
    <w:pPr>
      <w:ind w:leftChars="1600" w:left="3360"/>
    </w:pPr>
    <w:rPr>
      <w:rFonts w:ascii="宋体" w:hAnsi="宋体" w:cs="宋体"/>
      <w:sz w:val="24"/>
      <w:szCs w:val="24"/>
    </w:rPr>
  </w:style>
  <w:style w:type="paragraph" w:styleId="NormalWeb">
    <w:name w:val="Normal (Web)"/>
    <w:basedOn w:val="Normal"/>
    <w:uiPriority w:val="99"/>
    <w:rsid w:val="00BE2ED1"/>
    <w:pPr>
      <w:widowControl/>
      <w:autoSpaceDE/>
      <w:autoSpaceDN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BE2ED1"/>
    <w:pPr>
      <w:spacing w:before="240" w:after="60"/>
      <w:jc w:val="center"/>
      <w:outlineLvl w:val="0"/>
    </w:pPr>
    <w:rPr>
      <w:rFonts w:ascii="等线 Light" w:eastAsia="等线 Light" w:hAnsi="等线 Light" w:cs="等线 Ligh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E2ED1"/>
    <w:rPr>
      <w:rFonts w:ascii="等线 Light" w:eastAsia="等线 Light" w:hAnsi="等线 Light" w:cs="等线 Light"/>
      <w:b/>
      <w:bCs/>
      <w:sz w:val="32"/>
      <w:szCs w:val="32"/>
    </w:rPr>
  </w:style>
  <w:style w:type="paragraph" w:styleId="BodyTextFirstIndent">
    <w:name w:val="Body Text First Indent"/>
    <w:basedOn w:val="BodyText"/>
    <w:next w:val="BodyText"/>
    <w:link w:val="BodyTextFirstIndentChar"/>
    <w:uiPriority w:val="99"/>
    <w:rsid w:val="00BE2ED1"/>
    <w:pPr>
      <w:ind w:firstLineChars="100" w:firstLine="4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A79A1"/>
    <w:rPr>
      <w:sz w:val="22"/>
    </w:rPr>
  </w:style>
  <w:style w:type="table" w:styleId="TableGrid">
    <w:name w:val="Table Grid"/>
    <w:basedOn w:val="TableNormal"/>
    <w:uiPriority w:val="99"/>
    <w:rsid w:val="00BE2ED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E2ED1"/>
    <w:rPr>
      <w:color w:val="0563C1"/>
      <w:u w:val="single"/>
    </w:rPr>
  </w:style>
  <w:style w:type="paragraph" w:customStyle="1" w:styleId="1">
    <w:name w:val="列表段落1"/>
    <w:basedOn w:val="Normal"/>
    <w:uiPriority w:val="99"/>
    <w:rsid w:val="00BE2ED1"/>
    <w:pPr>
      <w:ind w:left="897" w:firstLine="600"/>
    </w:pPr>
  </w:style>
  <w:style w:type="paragraph" w:customStyle="1" w:styleId="TableParagraph">
    <w:name w:val="Table Paragraph"/>
    <w:basedOn w:val="Normal"/>
    <w:uiPriority w:val="99"/>
    <w:rsid w:val="00BE2ED1"/>
    <w:rPr>
      <w:rFonts w:ascii="Noto Sans CJK JP Black" w:hAnsi="Noto Sans CJK JP Black" w:cs="Noto Sans CJK JP Black"/>
    </w:rPr>
  </w:style>
  <w:style w:type="paragraph" w:styleId="ListParagraph">
    <w:name w:val="List Paragraph"/>
    <w:basedOn w:val="Normal"/>
    <w:uiPriority w:val="99"/>
    <w:qFormat/>
    <w:rsid w:val="00BE2ED1"/>
    <w:pPr>
      <w:ind w:firstLineChars="200" w:firstLine="420"/>
    </w:pPr>
  </w:style>
  <w:style w:type="paragraph" w:customStyle="1" w:styleId="TOC10">
    <w:name w:val="TOC 标题1"/>
    <w:basedOn w:val="Heading1"/>
    <w:next w:val="Normal"/>
    <w:uiPriority w:val="99"/>
    <w:rsid w:val="00BE2ED1"/>
    <w:pPr>
      <w:widowControl/>
      <w:spacing w:before="240" w:line="259" w:lineRule="auto"/>
      <w:jc w:val="left"/>
      <w:outlineLvl w:val="9"/>
    </w:pPr>
    <w:rPr>
      <w:rFonts w:ascii="等线 Light" w:eastAsia="等线 Light" w:hAnsi="等线 Light" w:cs="等线 Light"/>
      <w:color w:val="2F5496"/>
    </w:rPr>
  </w:style>
  <w:style w:type="paragraph" w:customStyle="1" w:styleId="TOC11">
    <w:name w:val="TOC 标题11"/>
    <w:basedOn w:val="Heading1"/>
    <w:next w:val="Normal"/>
    <w:uiPriority w:val="99"/>
    <w:rsid w:val="00BE2ED1"/>
    <w:pPr>
      <w:widowControl/>
      <w:spacing w:before="240" w:line="259" w:lineRule="auto"/>
      <w:jc w:val="left"/>
      <w:outlineLvl w:val="9"/>
    </w:pPr>
    <w:rPr>
      <w:rFonts w:ascii="等线 Light" w:eastAsia="等线 Light" w:hAnsi="等线 Light" w:cs="等线 Light"/>
      <w:color w:val="2F5496"/>
    </w:rPr>
  </w:style>
  <w:style w:type="character" w:customStyle="1" w:styleId="a">
    <w:name w:val="索引链接"/>
    <w:uiPriority w:val="99"/>
    <w:rsid w:val="00BE2ED1"/>
  </w:style>
  <w:style w:type="paragraph" w:customStyle="1" w:styleId="TOC20">
    <w:name w:val="TOC 标题2"/>
    <w:basedOn w:val="Heading1"/>
    <w:next w:val="Normal"/>
    <w:uiPriority w:val="99"/>
    <w:rsid w:val="00BE2ED1"/>
    <w:pPr>
      <w:widowControl/>
      <w:spacing w:before="240" w:line="259" w:lineRule="auto"/>
      <w:jc w:val="left"/>
      <w:outlineLvl w:val="9"/>
    </w:pPr>
    <w:rPr>
      <w:rFonts w:ascii="等线 Light" w:eastAsia="等线 Light" w:hAnsi="等线 Light" w:cs="等线 Light"/>
      <w:color w:val="2F5496"/>
    </w:rPr>
  </w:style>
  <w:style w:type="paragraph" w:customStyle="1" w:styleId="a0">
    <w:name w:val="一样式"/>
    <w:basedOn w:val="Normal"/>
    <w:uiPriority w:val="99"/>
    <w:rsid w:val="00BE2ED1"/>
    <w:pPr>
      <w:ind w:firstLineChars="200" w:firstLine="600"/>
      <w:outlineLvl w:val="1"/>
    </w:pPr>
    <w:rPr>
      <w:rFonts w:ascii="黑体" w:eastAsia="黑体" w:hAnsi="黑体" w:cs="黑体"/>
      <w:sz w:val="30"/>
      <w:szCs w:val="30"/>
    </w:rPr>
  </w:style>
  <w:style w:type="paragraph" w:customStyle="1" w:styleId="111111">
    <w:name w:val="111111"/>
    <w:basedOn w:val="2"/>
    <w:next w:val="TOC3"/>
    <w:uiPriority w:val="99"/>
    <w:rsid w:val="00BE2ED1"/>
    <w:pPr>
      <w:jc w:val="left"/>
      <w:outlineLvl w:val="2"/>
    </w:pPr>
    <w:rPr>
      <w:rFonts w:ascii="楷体_GB2312" w:eastAsia="楷体_GB2312" w:hAnsi="楷体" w:cs="楷体_GB2312"/>
    </w:rPr>
  </w:style>
  <w:style w:type="paragraph" w:customStyle="1" w:styleId="2">
    <w:name w:val="一、（一）样式2"/>
    <w:basedOn w:val="Normal"/>
    <w:next w:val="Normal"/>
    <w:uiPriority w:val="99"/>
    <w:rsid w:val="00BE2ED1"/>
    <w:pPr>
      <w:keepNext/>
      <w:keepLines/>
      <w:ind w:firstLineChars="200" w:firstLine="600"/>
      <w:jc w:val="both"/>
      <w:outlineLvl w:val="1"/>
    </w:pPr>
    <w:rPr>
      <w:rFonts w:ascii="方正楷体_GB2312" w:eastAsia="方正楷体_GB2312" w:hAnsi="方正楷体_GB2312" w:cs="方正楷体_GB2312"/>
      <w:sz w:val="30"/>
      <w:szCs w:val="30"/>
    </w:rPr>
  </w:style>
  <w:style w:type="paragraph" w:customStyle="1" w:styleId="10">
    <w:name w:val="一、样式1"/>
    <w:basedOn w:val="Normal"/>
    <w:uiPriority w:val="99"/>
    <w:rsid w:val="00BE2ED1"/>
    <w:pPr>
      <w:ind w:firstLineChars="200" w:firstLine="600"/>
      <w:outlineLvl w:val="0"/>
    </w:pPr>
    <w:rPr>
      <w:rFonts w:ascii="黑体" w:eastAsia="黑体" w:hAnsi="黑体" w:cs="黑体"/>
      <w:sz w:val="30"/>
      <w:szCs w:val="30"/>
    </w:rPr>
  </w:style>
  <w:style w:type="paragraph" w:customStyle="1" w:styleId="11">
    <w:name w:val="补充表1"/>
    <w:basedOn w:val="Normal"/>
    <w:uiPriority w:val="99"/>
    <w:rsid w:val="00BE2ED1"/>
    <w:rPr>
      <w:rFonts w:ascii="宋体" w:hAnsi="宋体" w:cs="宋体"/>
      <w:sz w:val="20"/>
      <w:szCs w:val="20"/>
    </w:rPr>
  </w:style>
  <w:style w:type="paragraph" w:customStyle="1" w:styleId="222">
    <w:name w:val="样式222"/>
    <w:basedOn w:val="Heading2"/>
    <w:link w:val="2220"/>
    <w:uiPriority w:val="99"/>
    <w:rsid w:val="00BE2ED1"/>
    <w:rPr>
      <w:rFonts w:eastAsia="楷体_GB2312"/>
      <w:b w:val="0"/>
      <w:bCs w:val="0"/>
      <w:sz w:val="30"/>
      <w:szCs w:val="30"/>
    </w:rPr>
  </w:style>
  <w:style w:type="character" w:customStyle="1" w:styleId="2220">
    <w:name w:val="样式222 字符"/>
    <w:basedOn w:val="Heading2Char"/>
    <w:link w:val="222"/>
    <w:uiPriority w:val="99"/>
    <w:locked/>
    <w:rsid w:val="00BE2ED1"/>
    <w:rPr>
      <w:rFonts w:eastAsia="楷体_GB2312"/>
    </w:rPr>
  </w:style>
  <w:style w:type="paragraph" w:customStyle="1" w:styleId="333">
    <w:name w:val="样式333"/>
    <w:basedOn w:val="Heading3"/>
    <w:link w:val="3330"/>
    <w:uiPriority w:val="99"/>
    <w:rsid w:val="00BE2ED1"/>
    <w:pPr>
      <w:spacing w:before="0" w:after="0" w:line="588" w:lineRule="atLeast"/>
      <w:ind w:firstLine="641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customStyle="1" w:styleId="3330">
    <w:name w:val="样式333 字符"/>
    <w:basedOn w:val="Heading3Char"/>
    <w:link w:val="333"/>
    <w:uiPriority w:val="99"/>
    <w:locked/>
    <w:rsid w:val="00BE2ED1"/>
    <w:rPr>
      <w:rFonts w:eastAsia="仿宋_GB2312"/>
      <w:sz w:val="30"/>
      <w:szCs w:val="30"/>
    </w:rPr>
  </w:style>
  <w:style w:type="paragraph" w:customStyle="1" w:styleId="444">
    <w:name w:val="样式444"/>
    <w:basedOn w:val="333"/>
    <w:link w:val="4440"/>
    <w:uiPriority w:val="99"/>
    <w:rsid w:val="00BE2ED1"/>
    <w:pPr>
      <w:spacing w:line="372" w:lineRule="auto"/>
      <w:ind w:firstLine="0"/>
      <w:jc w:val="center"/>
    </w:pPr>
    <w:rPr>
      <w:rFonts w:eastAsia="宋体"/>
      <w:sz w:val="28"/>
      <w:szCs w:val="28"/>
    </w:rPr>
  </w:style>
  <w:style w:type="character" w:customStyle="1" w:styleId="4440">
    <w:name w:val="样式444 字符"/>
    <w:basedOn w:val="3330"/>
    <w:link w:val="444"/>
    <w:uiPriority w:val="99"/>
    <w:locked/>
    <w:rsid w:val="00BE2ED1"/>
    <w:rPr>
      <w:rFonts w:eastAsia="宋体"/>
    </w:rPr>
  </w:style>
  <w:style w:type="paragraph" w:customStyle="1" w:styleId="555">
    <w:name w:val="555"/>
    <w:basedOn w:val="BodyText"/>
    <w:link w:val="5550"/>
    <w:uiPriority w:val="99"/>
    <w:rsid w:val="00BE2ED1"/>
    <w:pPr>
      <w:adjustRightInd w:val="0"/>
      <w:snapToGrid w:val="0"/>
      <w:spacing w:line="600" w:lineRule="exact"/>
      <w:ind w:leftChars="200" w:left="440"/>
      <w:outlineLvl w:val="2"/>
    </w:pPr>
    <w:rPr>
      <w:rFonts w:ascii="等线 Light" w:eastAsia="楷体_GB2312" w:hAnsi="等线 Light" w:cs="等线 Light"/>
    </w:rPr>
  </w:style>
  <w:style w:type="character" w:customStyle="1" w:styleId="5550">
    <w:name w:val="555 字符"/>
    <w:basedOn w:val="2220"/>
    <w:link w:val="555"/>
    <w:uiPriority w:val="99"/>
    <w:locked/>
    <w:rsid w:val="00BE2ED1"/>
  </w:style>
  <w:style w:type="paragraph" w:customStyle="1" w:styleId="110">
    <w:name w:val="标题11"/>
    <w:basedOn w:val="Normal"/>
    <w:next w:val="Normal"/>
    <w:uiPriority w:val="99"/>
    <w:rsid w:val="00BE2ED1"/>
    <w:pPr>
      <w:keepNext/>
      <w:keepLines/>
      <w:autoSpaceDE/>
      <w:autoSpaceDN/>
      <w:ind w:firstLineChars="200" w:firstLine="600"/>
      <w:jc w:val="both"/>
      <w:outlineLvl w:val="1"/>
    </w:pPr>
    <w:rPr>
      <w:rFonts w:ascii="黑体" w:eastAsia="黑体" w:hAnsi="黑体" w:cs="黑体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34</Pages>
  <Words>1798</Words>
  <Characters>10249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2024年度奈曼旗财政局财务报告</dc:title>
  <dc:subject/>
  <dc:creator>cheng xs</dc:creator>
  <cp:keywords/>
  <dc:description/>
  <cp:lastModifiedBy>Administrator</cp:lastModifiedBy>
  <cp:revision>2</cp:revision>
  <dcterms:created xsi:type="dcterms:W3CDTF">2025-07-15T01:13:00Z</dcterms:created>
  <dcterms:modified xsi:type="dcterms:W3CDTF">2025-07-15T01:13:00Z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823660E323AF4132A858240E84666F63</vt:lpwstr>
  </property>
  <property fmtid="{D5CDD505-2E9C-101B-9397-08002B2CF9AE}" pid="3" name="KSOProductBuildVer">
    <vt:lpwstr>2052-11.1.0.11115</vt:lpwstr>
  </property>
  <property fmtid="{D5CDD505-2E9C-101B-9397-08002B2CF9AE}" pid="4" name="KSOTemplateDocerSaveRecord">
    <vt:lpwstr>eyJoZGlkIjoiNDhlNWM2NmU1OWViNmRlYTEwZGY3Y2FlNzJiMDdiYzQiLCJ1c2VySWQiOiIyNDkyMzU1MzYifQ==</vt:lpwstr>
  </property>
</Properties>
</file>