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24B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【“志”美社区】振兴社区开展高考报考信息讲座</w:t>
      </w:r>
    </w:p>
    <w:p w14:paraId="4E6431B1">
      <w:pPr>
        <w:ind w:firstLine="592" w:firstLineChars="200"/>
        <w:rPr>
          <w:rFonts w:hint="eastAsia" w:ascii="宋体" w:hAnsi="宋体" w:eastAsia="宋体" w:cs="宋体"/>
          <w:i w:val="0"/>
          <w:iCs w:val="0"/>
          <w:caps w:val="0"/>
          <w:color w:val="3E3E3E"/>
          <w:spacing w:val="8"/>
          <w:sz w:val="28"/>
          <w:szCs w:val="28"/>
          <w:bdr w:val="none" w:color="auto" w:sz="0" w:space="0"/>
          <w:shd w:val="clear" w:fill="FFFFFF"/>
        </w:rPr>
      </w:pPr>
      <w:bookmarkStart w:id="0" w:name="_GoBack"/>
      <w:bookmarkEnd w:id="0"/>
      <w:r>
        <w:rPr>
          <w:rFonts w:hint="eastAsia" w:ascii="宋体" w:hAnsi="宋体" w:eastAsia="宋体" w:cs="宋体"/>
          <w:i w:val="0"/>
          <w:iCs w:val="0"/>
          <w:caps w:val="0"/>
          <w:color w:val="3E3E3E"/>
          <w:spacing w:val="8"/>
          <w:sz w:val="28"/>
          <w:szCs w:val="28"/>
          <w:bdr w:val="none" w:color="auto" w:sz="0" w:space="0"/>
          <w:shd w:val="clear" w:fill="FFFFFF"/>
        </w:rPr>
        <w:t>三载寒窗不负青衿之志，一朝报考奔赴星辰大海。高考的战鼓即将敲响，志愿填报问题也成为当下热点。为助力我辖区高三考生和家长充分了解高考志愿填报的相关政策、流程和录取规则，科学规划填报志愿。2025年6月5日，振兴社区开展高考报考信息讲座。</w:t>
      </w:r>
    </w:p>
    <w:p w14:paraId="03651D05">
      <w:pPr>
        <w:ind w:firstLine="592" w:firstLineChars="200"/>
        <w:rPr>
          <w:rFonts w:hint="eastAsia" w:ascii="宋体" w:hAnsi="宋体" w:eastAsia="宋体" w:cs="宋体"/>
          <w:sz w:val="28"/>
          <w:szCs w:val="28"/>
        </w:rPr>
      </w:pPr>
      <w:r>
        <w:rPr>
          <w:rFonts w:hint="eastAsia" w:ascii="宋体" w:hAnsi="宋体" w:eastAsia="宋体" w:cs="宋体"/>
          <w:i w:val="0"/>
          <w:iCs w:val="0"/>
          <w:caps w:val="0"/>
          <w:color w:val="3E3E3E"/>
          <w:spacing w:val="8"/>
          <w:sz w:val="28"/>
          <w:szCs w:val="28"/>
          <w:bdr w:val="none" w:color="auto" w:sz="0" w:space="0"/>
          <w:shd w:val="clear" w:fill="FFFFFF"/>
        </w:rPr>
        <w:t>活动中，聚焦高考志愿填报规则和当前形势，深入剖析常见误区，并为中低分段考生提供实用策略。打破了信息壁垒，系统阐释了平行志愿“分数优先、遵循志愿、一轮投档”的特点，并重点分析了其优势与潜在风险。</w:t>
      </w:r>
      <w:r>
        <w:rPr>
          <w:rFonts w:hint="eastAsia" w:ascii="宋体" w:hAnsi="宋体" w:eastAsia="宋体" w:cs="宋体"/>
          <w:i w:val="0"/>
          <w:iCs w:val="0"/>
          <w:caps w:val="0"/>
          <w:color w:val="3E3E3E"/>
          <w:spacing w:val="8"/>
          <w:sz w:val="28"/>
          <w:szCs w:val="28"/>
          <w:bdr w:val="none" w:color="auto" w:sz="0" w:space="0"/>
        </w:rPr>
        <w:t>同时，从高校视角出发，重点介绍专业选择与职业发展的关联，建议结合兴趣测评、学科优势及行业趋势综合决策，强调“专业优先”与“地域平衡”的权衡技巧。</w:t>
      </w:r>
    </w:p>
    <w:p w14:paraId="61F1E0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此次讲座切实解决了高考生家长在志愿填报过程中的诸多困惑与难题，也提升了家庭对升学规划的科学认知。下一步，振兴社区将持续聚焦解决青年实际问题。</w:t>
      </w:r>
    </w:p>
    <w:p w14:paraId="5E84F1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rPr>
          <w:rFonts w:hint="eastAsia" w:ascii="宋体" w:hAnsi="宋体" w:eastAsia="宋体" w:cs="宋体"/>
          <w:i w:val="0"/>
          <w:iCs w:val="0"/>
          <w:caps w:val="0"/>
          <w:color w:val="3E3E3E"/>
          <w:spacing w:val="8"/>
          <w:sz w:val="28"/>
          <w:szCs w:val="28"/>
          <w:bdr w:val="none" w:color="auto" w:sz="0" w:space="0"/>
        </w:rPr>
      </w:pPr>
      <w:r>
        <w:rPr>
          <w:rFonts w:ascii="宋体" w:hAnsi="宋体" w:eastAsia="宋体" w:cs="宋体"/>
          <w:sz w:val="24"/>
          <w:szCs w:val="24"/>
          <w:bdr w:val="none" w:color="auto" w:sz="0" w:space="0"/>
        </w:rPr>
        <w:drawing>
          <wp:inline distT="0" distB="0" distL="114300" distR="114300">
            <wp:extent cx="3549650" cy="2658745"/>
            <wp:effectExtent l="0" t="0" r="12700" b="8255"/>
            <wp:docPr id="2"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7"/>
                    <pic:cNvPicPr>
                      <a:picLocks noChangeAspect="1"/>
                    </pic:cNvPicPr>
                  </pic:nvPicPr>
                  <pic:blipFill>
                    <a:blip r:embed="rId4"/>
                    <a:stretch>
                      <a:fillRect/>
                    </a:stretch>
                  </pic:blipFill>
                  <pic:spPr>
                    <a:xfrm>
                      <a:off x="0" y="0"/>
                      <a:ext cx="3549650" cy="2658745"/>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3560445" cy="2667000"/>
            <wp:effectExtent l="0" t="0" r="1905"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3560445" cy="2667000"/>
                    </a:xfrm>
                    <a:prstGeom prst="rect">
                      <a:avLst/>
                    </a:prstGeom>
                    <a:noFill/>
                    <a:ln w="9525">
                      <a:noFill/>
                    </a:ln>
                  </pic:spPr>
                </pic:pic>
              </a:graphicData>
            </a:graphic>
          </wp:inline>
        </w:drawing>
      </w:r>
      <w:r>
        <w:rPr>
          <w:rFonts w:ascii="宋体" w:hAnsi="宋体" w:eastAsia="宋体" w:cs="宋体"/>
          <w:sz w:val="24"/>
          <w:szCs w:val="24"/>
          <w:bdr w:val="none" w:color="auto" w:sz="0" w:space="0"/>
        </w:rPr>
        <w:br w:type="textWrapping"/>
      </w:r>
      <w:r>
        <w:rPr>
          <w:rFonts w:ascii="宋体" w:hAnsi="宋体" w:eastAsia="宋体" w:cs="宋体"/>
          <w:sz w:val="24"/>
          <w:szCs w:val="24"/>
        </w:rPr>
        <w:drawing>
          <wp:inline distT="0" distB="0" distL="114300" distR="114300">
            <wp:extent cx="3578225" cy="2680335"/>
            <wp:effectExtent l="0" t="0" r="3175" b="5715"/>
            <wp:docPr id="8" name="图片 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9"/>
                    <pic:cNvPicPr>
                      <a:picLocks noChangeAspect="1"/>
                    </pic:cNvPicPr>
                  </pic:nvPicPr>
                  <pic:blipFill>
                    <a:blip r:embed="rId6"/>
                    <a:stretch>
                      <a:fillRect/>
                    </a:stretch>
                  </pic:blipFill>
                  <pic:spPr>
                    <a:xfrm>
                      <a:off x="0" y="0"/>
                      <a:ext cx="3578225" cy="2680335"/>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3F4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2025-06-27T08:21:11Z</dcterms:created>
  <dc:creator>Lenovo</dc:creator>
  <cp:lastModifiedBy>哈哈</cp:lastModifiedBy>
  <dcterms:modified xsi:type="dcterms:W3CDTF">2025-06-27T08:24:49Z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eyJoZGlkIjoiZjg0ZTUzNTcwNjUwZDBlMzVkYzc1OGM3YWY1ZmQzMWMiLCJ1c2VySWQiOiIyNzQzNjQ2OTgifQ==</vt:lpwstr>
  </property>
  <property fmtid="{D5CDD505-2E9C-101B-9397-08002B2CF9AE}" pid="4" name="ICV">
    <vt:lpwstr>AC411ABD41314069B385193ED391770C_12</vt:lpwstr>
  </property>
</Properties>
</file>