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2DD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【基层治理】“‘老米’说事”</w:t>
      </w:r>
      <w:r>
        <w:rPr>
          <w:spacing w:val="0"/>
          <w:sz w:val="33"/>
          <w:szCs w:val="33"/>
          <w:bdr w:val="none" w:color="auto" w:sz="0" w:space="0"/>
        </w:rPr>
        <w:t>——</w:t>
      </w:r>
      <w:r>
        <w:rPr>
          <w:sz w:val="33"/>
          <w:szCs w:val="33"/>
          <w:bdr w:val="none" w:color="auto" w:sz="0" w:space="0"/>
        </w:rPr>
        <w:t>富民社区组织召开第四期居民议事会</w:t>
      </w:r>
    </w:p>
    <w:p w14:paraId="2799BD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2025年06月18日 17:35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69CEF6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323EC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bdr w:val="none" w:color="auto" w:sz="0" w:space="0"/>
        </w:rPr>
      </w:pPr>
      <w:r>
        <w:rPr>
          <w:bdr w:val="none" w:color="auto" w:sz="0" w:space="0"/>
        </w:rPr>
        <w:t>倾听民声，回应关切，富民社区“‘老米’说事”党建引领基层治理志愿服务品牌始终步履不停。2025年6月18日上午，一通来自居民的电话，拉开了“‘老米’说事”第四期为民服务的暖心篇章。</w:t>
      </w:r>
    </w:p>
    <w:p w14:paraId="70F253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eastAsiaTheme="minorEastAsia"/>
          <w:bdr w:val="none" w:color="auto" w:sz="0" w:space="0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9335" cy="2494915"/>
            <wp:effectExtent l="0" t="0" r="18415" b="635"/>
            <wp:docPr id="20" name="图片 20" descr="bbd8b9ddccc3e28221afdad184b19b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bd8b9ddccc3e28221afdad184b19bb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8F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居民反映，因道路两侧施工，区域排水问题凸显，地面下沉，水流不畅，仔细查看发现，道路一侧被水泥块封堵，排水管道与污水井尚未连接。当前正值雨季多发期，若排水问题得不到及时解决，一旦降雨，极易造成大面积积水，不仅影响居民日常出行，更存在极大的安全隐患。</w:t>
      </w:r>
    </w:p>
    <w:p w14:paraId="304716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接到反馈后，老米立即响应，第一时间带领社区志愿者奔赴现场。他们仔细勘察地形，与居民深入交流，详细了解问题细节，力求全面掌握情况。随后，老米主动联系施工方负责人，反映居民诉求，协商解决方案。经沟通，施工方承诺于当天下午即刻动工，开挖作业，打通排水管道与污水井的连接处，全力恢复区域排水功能。</w:t>
      </w:r>
    </w:p>
    <w:p w14:paraId="051FD66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12" name="图片 11" descr="IMG_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183E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此次“‘老米’说事”虽未以传统会议的形式开展居民议事，但始终践行“有事好商量，众人的事情由众人商量”的基层治理理念，充分学习借鉴新时代“枫桥经验”，把矛盾化解在萌芽状态。从倾听诉求到现场处置，从对接施工方到推动问题解决，每一个环节都彰显着“‘老米’说事”志愿服务品牌务实高效的行动力。后续，社区也会一直关注此事，直到问题彻底解决。</w:t>
      </w:r>
    </w:p>
    <w:p w14:paraId="54D359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eastAsiaTheme="minorEastAsia"/>
          <w:lang w:eastAsia="zh-CN"/>
        </w:rPr>
      </w:pPr>
      <w:r>
        <w:rPr>
          <w:bdr w:val="none" w:color="auto" w:sz="0" w:space="0"/>
        </w:rPr>
        <w:t> 未来，“‘老米’说事”将继续秉持初心，以“民有所呼，我有所应”的态度，扎根社区，聚焦居民群众的“急难愁盼”，用实际行动书写基层治理的新篇章！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2025-06-19T07:22:18Z</dcterms:created>
  <dc:creator>Administrator</dc:creator>
  <cp:lastModifiedBy>马彬颖</cp:lastModifiedBy>
  <dcterms:modified xsi:type="dcterms:W3CDTF">2025-06-19T07:31:03Z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E29AF85C9EAE4CE88FEA1861191DA1C2_12</vt:lpwstr>
  </property>
</Properties>
</file>