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C83BD">
      <w:pPr>
        <w:ind w:firstLine="1265" w:firstLineChars="350"/>
        <w:rPr>
          <w:b/>
          <w:sz w:val="36"/>
          <w:szCs w:val="32"/>
        </w:rPr>
      </w:pPr>
      <w:r>
        <w:rPr>
          <w:rFonts w:hint="eastAsia"/>
          <w:b/>
          <w:sz w:val="36"/>
          <w:szCs w:val="32"/>
        </w:rPr>
        <w:t>高和村退耕还林后续产业项目实施方案</w:t>
      </w:r>
    </w:p>
    <w:p w14:paraId="022D1A2F">
      <w:pPr>
        <w:ind w:firstLine="480" w:firstLineChars="150"/>
        <w:rPr>
          <w:sz w:val="32"/>
          <w:szCs w:val="32"/>
        </w:rPr>
      </w:pPr>
    </w:p>
    <w:p w14:paraId="52759979">
      <w:pPr>
        <w:ind w:firstLine="480" w:firstLineChars="150"/>
        <w:rPr>
          <w:sz w:val="32"/>
          <w:szCs w:val="32"/>
        </w:rPr>
      </w:pPr>
      <w:r>
        <w:rPr>
          <w:rFonts w:hint="eastAsia"/>
          <w:sz w:val="32"/>
          <w:szCs w:val="32"/>
        </w:rPr>
        <w:t xml:space="preserve"> 一、基本情况</w:t>
      </w:r>
    </w:p>
    <w:p w14:paraId="51E850C3">
      <w:pPr>
        <w:ind w:firstLine="640" w:firstLineChars="200"/>
        <w:rPr>
          <w:sz w:val="32"/>
          <w:szCs w:val="32"/>
        </w:rPr>
      </w:pPr>
      <w:r>
        <w:rPr>
          <w:rFonts w:hint="eastAsia"/>
          <w:sz w:val="32"/>
          <w:szCs w:val="32"/>
        </w:rPr>
        <w:t>高和村现有4个村民小组，总人口871人，总面积26.56平方公里，总耕地面积5562亩，农民人均耕地6.38亩，是一个以种植为主养殖为辅的种养结合村。</w:t>
      </w:r>
    </w:p>
    <w:p w14:paraId="70D8E58D">
      <w:pPr>
        <w:rPr>
          <w:sz w:val="32"/>
          <w:szCs w:val="32"/>
        </w:rPr>
      </w:pPr>
      <w:r>
        <w:rPr>
          <w:rFonts w:hint="eastAsia"/>
          <w:sz w:val="32"/>
          <w:szCs w:val="32"/>
        </w:rPr>
        <w:t xml:space="preserve">    二、退耕还林情况</w:t>
      </w:r>
    </w:p>
    <w:p w14:paraId="05CDFB33">
      <w:pPr>
        <w:rPr>
          <w:sz w:val="32"/>
          <w:szCs w:val="32"/>
        </w:rPr>
      </w:pPr>
      <w:r>
        <w:rPr>
          <w:rFonts w:hint="eastAsia"/>
          <w:sz w:val="32"/>
          <w:szCs w:val="32"/>
        </w:rPr>
        <w:t xml:space="preserve">    自2012年国家实行退耕还林政策以来我村有120户响应号召共退耕1277.4亩，</w:t>
      </w:r>
    </w:p>
    <w:p w14:paraId="2F4872D0">
      <w:pPr>
        <w:pStyle w:val="8"/>
        <w:numPr>
          <w:ilvl w:val="0"/>
          <w:numId w:val="1"/>
        </w:numPr>
        <w:ind w:firstLineChars="0"/>
        <w:rPr>
          <w:sz w:val="32"/>
          <w:szCs w:val="32"/>
        </w:rPr>
      </w:pPr>
      <w:r>
        <w:rPr>
          <w:rFonts w:hint="eastAsia"/>
          <w:sz w:val="32"/>
          <w:szCs w:val="32"/>
        </w:rPr>
        <w:t>退耕还林后续产业项目情况</w:t>
      </w:r>
    </w:p>
    <w:p w14:paraId="31E63911">
      <w:pPr>
        <w:ind w:firstLine="640" w:firstLineChars="200"/>
        <w:rPr>
          <w:sz w:val="32"/>
          <w:szCs w:val="32"/>
        </w:rPr>
      </w:pPr>
      <w:r>
        <w:rPr>
          <w:rFonts w:hint="eastAsia"/>
          <w:sz w:val="32"/>
          <w:szCs w:val="32"/>
        </w:rPr>
        <w:t>我村养殖业有着悠久的历史，群众有养殖经验，且养殖收入也占有一定的比例，为此经我村两委研究决定我村的退耕还林后续产业项目定为建棚舍发展养殖业，采取国家补助和退耕农户投入并举的原则。以肉牛、羊为重点，建设具有一定饲养规模、高标准的养殖棚舍。大力发展草食牲畜养殖，增加农民收入，确保畜牧业持续、快速发展。</w:t>
      </w:r>
      <w:r>
        <w:rPr>
          <w:sz w:val="32"/>
          <w:szCs w:val="32"/>
        </w:rPr>
        <w:t> </w:t>
      </w:r>
    </w:p>
    <w:p w14:paraId="5ECC24A5">
      <w:pPr>
        <w:pStyle w:val="8"/>
        <w:numPr>
          <w:ilvl w:val="0"/>
          <w:numId w:val="1"/>
        </w:numPr>
        <w:ind w:firstLineChars="0"/>
        <w:rPr>
          <w:sz w:val="32"/>
          <w:szCs w:val="32"/>
        </w:rPr>
      </w:pPr>
      <w:r>
        <w:rPr>
          <w:rFonts w:hint="eastAsia"/>
          <w:sz w:val="32"/>
          <w:szCs w:val="32"/>
        </w:rPr>
        <w:t>项目规划情况</w:t>
      </w:r>
    </w:p>
    <w:p w14:paraId="5ABEA576">
      <w:pPr>
        <w:ind w:firstLine="640" w:firstLineChars="200"/>
        <w:rPr>
          <w:sz w:val="32"/>
          <w:szCs w:val="32"/>
        </w:rPr>
      </w:pPr>
      <w:r>
        <w:rPr>
          <w:rFonts w:hint="eastAsia"/>
          <w:sz w:val="32"/>
          <w:szCs w:val="32"/>
        </w:rPr>
        <w:t>1.棚舍建设面积不低于</w:t>
      </w:r>
      <w:r>
        <w:rPr>
          <w:rFonts w:hint="eastAsia"/>
          <w:sz w:val="32"/>
          <w:szCs w:val="32"/>
          <w:lang w:val="en-US" w:eastAsia="zh-CN"/>
        </w:rPr>
        <w:t>45</w:t>
      </w:r>
      <w:r>
        <w:rPr>
          <w:rFonts w:hint="eastAsia"/>
          <w:sz w:val="32"/>
          <w:szCs w:val="32"/>
        </w:rPr>
        <w:t>平米，一律以彩钢瓦为棚盖，红砖砌墙，</w:t>
      </w:r>
      <w:r>
        <w:rPr>
          <w:rFonts w:hint="eastAsia"/>
          <w:sz w:val="32"/>
          <w:szCs w:val="32"/>
          <w:lang w:eastAsia="zh-CN"/>
        </w:rPr>
        <w:t>外喷涂料，</w:t>
      </w:r>
      <w:r>
        <w:rPr>
          <w:rFonts w:hint="eastAsia"/>
          <w:sz w:val="32"/>
          <w:szCs w:val="32"/>
        </w:rPr>
        <w:t>封闭或半封闭均可。</w:t>
      </w:r>
    </w:p>
    <w:p w14:paraId="3C2BF1D0">
      <w:pPr>
        <w:ind w:firstLine="640" w:firstLineChars="200"/>
        <w:rPr>
          <w:sz w:val="32"/>
          <w:szCs w:val="32"/>
        </w:rPr>
      </w:pPr>
      <w:r>
        <w:rPr>
          <w:rFonts w:hint="eastAsia"/>
          <w:sz w:val="32"/>
          <w:szCs w:val="32"/>
        </w:rPr>
        <w:t>2.此项目面对</w:t>
      </w:r>
      <w:r>
        <w:rPr>
          <w:rFonts w:hint="eastAsia"/>
          <w:sz w:val="32"/>
          <w:szCs w:val="32"/>
          <w:lang w:eastAsia="zh-CN"/>
        </w:rPr>
        <w:t>所有</w:t>
      </w:r>
      <w:r>
        <w:rPr>
          <w:rFonts w:hint="eastAsia"/>
          <w:sz w:val="32"/>
          <w:szCs w:val="32"/>
        </w:rPr>
        <w:t>的退耕户实施。退耕户不想享受此项目的可写书面说明。</w:t>
      </w:r>
    </w:p>
    <w:p w14:paraId="71C30055">
      <w:pPr>
        <w:ind w:firstLine="640" w:firstLineChars="200"/>
        <w:rPr>
          <w:sz w:val="32"/>
          <w:szCs w:val="32"/>
        </w:rPr>
      </w:pPr>
      <w:r>
        <w:rPr>
          <w:rFonts w:hint="eastAsia"/>
          <w:sz w:val="32"/>
          <w:szCs w:val="32"/>
        </w:rPr>
        <w:t>3.项目资金共70.81万元.</w:t>
      </w:r>
    </w:p>
    <w:p w14:paraId="1833790B">
      <w:pPr>
        <w:ind w:left="660"/>
        <w:rPr>
          <w:sz w:val="32"/>
          <w:szCs w:val="32"/>
        </w:rPr>
      </w:pPr>
      <w:r>
        <w:rPr>
          <w:rFonts w:hint="eastAsia"/>
          <w:sz w:val="32"/>
          <w:szCs w:val="32"/>
        </w:rPr>
        <w:t>五、补贴标准</w:t>
      </w:r>
      <w:bookmarkStart w:id="0" w:name="_GoBack"/>
      <w:bookmarkEnd w:id="0"/>
    </w:p>
    <w:p w14:paraId="49BFCF47">
      <w:pPr>
        <w:ind w:left="660"/>
        <w:rPr>
          <w:sz w:val="32"/>
          <w:szCs w:val="32"/>
        </w:rPr>
      </w:pPr>
      <w:r>
        <w:rPr>
          <w:rFonts w:hint="eastAsia"/>
          <w:sz w:val="32"/>
          <w:szCs w:val="32"/>
        </w:rPr>
        <w:t>1.补贴面积为3</w:t>
      </w:r>
      <w:r>
        <w:rPr>
          <w:rFonts w:hint="eastAsia"/>
          <w:sz w:val="32"/>
          <w:szCs w:val="32"/>
          <w:lang w:val="en-US" w:eastAsia="zh-CN"/>
        </w:rPr>
        <w:t>541</w:t>
      </w:r>
      <w:r>
        <w:rPr>
          <w:rFonts w:hint="eastAsia"/>
          <w:sz w:val="32"/>
          <w:szCs w:val="32"/>
        </w:rPr>
        <w:t>平米。</w:t>
      </w:r>
    </w:p>
    <w:p w14:paraId="734AB93F">
      <w:pPr>
        <w:ind w:left="660"/>
        <w:rPr>
          <w:rFonts w:hint="eastAsia"/>
          <w:sz w:val="32"/>
          <w:szCs w:val="32"/>
        </w:rPr>
      </w:pPr>
      <w:r>
        <w:rPr>
          <w:rFonts w:hint="eastAsia"/>
          <w:sz w:val="32"/>
          <w:szCs w:val="32"/>
        </w:rPr>
        <w:t>2.补贴标准为</w:t>
      </w:r>
      <w:r>
        <w:rPr>
          <w:rFonts w:hint="eastAsia"/>
          <w:sz w:val="32"/>
          <w:szCs w:val="32"/>
          <w:lang w:val="en-US" w:eastAsia="zh-CN"/>
        </w:rPr>
        <w:t>200.00</w:t>
      </w:r>
      <w:r>
        <w:rPr>
          <w:rFonts w:hint="eastAsia"/>
          <w:sz w:val="32"/>
          <w:szCs w:val="32"/>
        </w:rPr>
        <w:t>元/平米。</w:t>
      </w:r>
    </w:p>
    <w:p w14:paraId="3BFCF741">
      <w:pPr>
        <w:ind w:left="660"/>
        <w:rPr>
          <w:rFonts w:hint="eastAsia"/>
          <w:sz w:val="32"/>
          <w:szCs w:val="32"/>
          <w:lang w:eastAsia="zh-CN"/>
        </w:rPr>
      </w:pPr>
      <w:r>
        <w:rPr>
          <w:rFonts w:hint="eastAsia"/>
          <w:sz w:val="32"/>
          <w:szCs w:val="32"/>
          <w:lang w:eastAsia="zh-CN"/>
        </w:rPr>
        <w:t>六、项目要求</w:t>
      </w:r>
    </w:p>
    <w:p w14:paraId="2A6F4F0F">
      <w:pPr>
        <w:ind w:firstLine="640" w:firstLineChars="200"/>
        <w:rPr>
          <w:rFonts w:hint="eastAsia"/>
          <w:sz w:val="32"/>
          <w:szCs w:val="32"/>
          <w:lang w:eastAsia="zh-CN"/>
        </w:rPr>
      </w:pPr>
      <w:r>
        <w:rPr>
          <w:rFonts w:hint="eastAsia"/>
          <w:sz w:val="32"/>
          <w:szCs w:val="32"/>
          <w:lang w:eastAsia="zh-CN"/>
        </w:rPr>
        <w:t>项目实施前村委会对退耕还林地里的林木保存率进行验收，达不到要求标准的户暂缓发放项目补贴，但该户可参与项目实施，待今年造林验收合格后再发放补贴。</w:t>
      </w:r>
    </w:p>
    <w:p w14:paraId="53B4E316">
      <w:pPr>
        <w:ind w:firstLine="630"/>
        <w:rPr>
          <w:sz w:val="32"/>
          <w:szCs w:val="32"/>
        </w:rPr>
      </w:pPr>
      <w:r>
        <w:rPr>
          <w:rFonts w:hint="eastAsia"/>
          <w:sz w:val="32"/>
          <w:szCs w:val="32"/>
        </w:rPr>
        <w:t>六、验收</w:t>
      </w:r>
    </w:p>
    <w:p w14:paraId="077DD785">
      <w:pPr>
        <w:ind w:firstLine="630"/>
        <w:rPr>
          <w:sz w:val="32"/>
          <w:szCs w:val="32"/>
        </w:rPr>
      </w:pPr>
      <w:r>
        <w:rPr>
          <w:rFonts w:hint="eastAsia"/>
          <w:sz w:val="32"/>
          <w:szCs w:val="32"/>
        </w:rPr>
        <w:t>项目户建完棚舍后上报村委会，经村委会实地验收，符合标准的上报乡政府。</w:t>
      </w:r>
    </w:p>
    <w:p w14:paraId="64FE87B4">
      <w:pPr>
        <w:ind w:firstLine="630"/>
        <w:rPr>
          <w:sz w:val="32"/>
          <w:szCs w:val="32"/>
        </w:rPr>
      </w:pPr>
    </w:p>
    <w:p w14:paraId="3FF156EF">
      <w:pPr>
        <w:ind w:firstLine="630"/>
        <w:rPr>
          <w:sz w:val="32"/>
          <w:szCs w:val="32"/>
        </w:rPr>
      </w:pPr>
    </w:p>
    <w:p w14:paraId="2A6769BB">
      <w:pPr>
        <w:ind w:firstLine="630"/>
        <w:rPr>
          <w:sz w:val="32"/>
          <w:szCs w:val="32"/>
        </w:rPr>
      </w:pPr>
    </w:p>
    <w:p w14:paraId="3434472E">
      <w:pPr>
        <w:ind w:firstLine="3984" w:firstLineChars="1245"/>
        <w:rPr>
          <w:sz w:val="32"/>
          <w:szCs w:val="32"/>
        </w:rPr>
      </w:pPr>
      <w:r>
        <w:rPr>
          <w:rFonts w:hint="eastAsia"/>
          <w:sz w:val="32"/>
          <w:szCs w:val="32"/>
        </w:rPr>
        <w:t>高和村民委员会</w:t>
      </w:r>
    </w:p>
    <w:p w14:paraId="18580D2A">
      <w:pPr>
        <w:ind w:firstLine="3984" w:firstLineChars="1245"/>
        <w:rPr>
          <w:sz w:val="32"/>
          <w:szCs w:val="32"/>
        </w:rPr>
      </w:pPr>
      <w:r>
        <w:rPr>
          <w:rFonts w:hint="eastAsia"/>
          <w:sz w:val="32"/>
          <w:szCs w:val="32"/>
        </w:rPr>
        <w:t>20</w:t>
      </w:r>
      <w:r>
        <w:rPr>
          <w:rFonts w:hint="eastAsia"/>
          <w:sz w:val="32"/>
          <w:szCs w:val="32"/>
          <w:lang w:val="en-US" w:eastAsia="zh-CN"/>
        </w:rPr>
        <w:t>25</w:t>
      </w:r>
      <w:r>
        <w:rPr>
          <w:rFonts w:hint="eastAsia"/>
          <w:sz w:val="32"/>
          <w:szCs w:val="32"/>
        </w:rPr>
        <w:t>年</w:t>
      </w:r>
      <w:r>
        <w:rPr>
          <w:rFonts w:hint="eastAsia"/>
          <w:sz w:val="32"/>
          <w:szCs w:val="32"/>
          <w:lang w:val="en-US" w:eastAsia="zh-CN"/>
        </w:rPr>
        <w:t>3</w:t>
      </w:r>
      <w:r>
        <w:rPr>
          <w:rFonts w:hint="eastAsia"/>
          <w:sz w:val="32"/>
          <w:szCs w:val="32"/>
        </w:rPr>
        <w:t>月</w:t>
      </w:r>
      <w:r>
        <w:rPr>
          <w:rFonts w:hint="eastAsia"/>
          <w:sz w:val="32"/>
          <w:szCs w:val="32"/>
          <w:lang w:val="en-US" w:eastAsia="zh-CN"/>
        </w:rPr>
        <w:t>13</w:t>
      </w:r>
      <w:r>
        <w:rPr>
          <w:rFonts w:hint="eastAsia"/>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504CC5"/>
    <w:multiLevelType w:val="multilevel"/>
    <w:tmpl w:val="36504CC5"/>
    <w:lvl w:ilvl="0" w:tentative="0">
      <w:start w:val="3"/>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C78E0"/>
    <w:rsid w:val="003C4770"/>
    <w:rsid w:val="00407D60"/>
    <w:rsid w:val="00450AC4"/>
    <w:rsid w:val="00787398"/>
    <w:rsid w:val="009127D1"/>
    <w:rsid w:val="00A64515"/>
    <w:rsid w:val="00AE3E4D"/>
    <w:rsid w:val="00AF0A4D"/>
    <w:rsid w:val="00B637F7"/>
    <w:rsid w:val="00DF62C6"/>
    <w:rsid w:val="00EF26A9"/>
    <w:rsid w:val="00FC78E0"/>
    <w:rsid w:val="558B1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457</Words>
  <Characters>503</Characters>
  <Lines>3</Lines>
  <Paragraphs>1</Paragraphs>
  <TotalTime>62</TotalTime>
  <ScaleCrop>false</ScaleCrop>
  <LinksUpToDate>false</LinksUpToDate>
  <CharactersWithSpaces>512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2019-08-04T08:30:00Z</dcterms:created>
  <dc:creator>lenovo</dc:creator>
  <cp:lastModifiedBy>A张小辉医生</cp:lastModifiedBy>
  <cp:lastPrinted>2025-03-18T00:30:05Z</cp:lastPrinted>
  <dcterms:modified xsi:type="dcterms:W3CDTF">2025-03-18T00:30:16Z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eyJoZGlkIjoiOWNiOWY5MDM2YzkyZDNjYmEyMzY3ZmMwMmY0MzJmZDQiLCJ1c2VySWQiOiIxMDQ1NjY4Mzg0In0=</vt:lpwstr>
  </property>
  <property fmtid="{D5CDD505-2E9C-101B-9397-08002B2CF9AE}" pid="3" name="KSOProductBuildVer">
    <vt:lpwstr>2052-12.1.0.20305</vt:lpwstr>
  </property>
  <property fmtid="{D5CDD505-2E9C-101B-9397-08002B2CF9AE}" pid="4" name="ICV">
    <vt:lpwstr>B1108A25C77A4BECB708EF611CF2B1B3_12</vt:lpwstr>
  </property>
</Properties>
</file>