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A6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5395" cy="3797935"/>
            <wp:effectExtent l="0" t="0" r="1905" b="12065"/>
            <wp:docPr id="1" name="图片 1" descr="1229ed9fcc37265d28df444248e7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29ed9fcc37265d28df444248e7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D7F0">
      <w:pPr>
        <w:pStyle w:val="2"/>
        <w:bidi w:val="0"/>
        <w:ind w:firstLine="562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2025年5月8日，振兴社区召开了网格员周例会，会议中对辖区内困难人员登记，养老保险宣传缴纳，智慧社区平台信息更新，平房区环境卫生整</w:t>
      </w:r>
      <w:bookmarkStart w:id="0" w:name="_GoBack"/>
      <w:bookmarkEnd w:id="0"/>
      <w:r>
        <w:rPr>
          <w:rFonts w:hint="eastAsia"/>
          <w:lang w:eastAsia="zh-CN"/>
        </w:rPr>
        <w:t>治等重点工作进行部署。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2025-05-28T07:02:52Z</dcterms:created>
  <dc:creator>Lenovo</dc:creator>
  <cp:lastModifiedBy>哈哈</cp:lastModifiedBy>
  <dcterms:modified xsi:type="dcterms:W3CDTF">2025-05-28T07:05:47Z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B76E90D80F1940CE95101DB72459F7F6_12</vt:lpwstr>
  </property>
</Properties>
</file>