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6F58D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rPr>
          <w:rFonts w:ascii="微软雅黑" w:hAnsi="微软雅黑" w:eastAsia="微软雅黑" w:cs="微软雅黑"/>
          <w:i w:val="0"/>
          <w:iCs w:val="0"/>
          <w:caps w:val="0"/>
          <w:spacing w:val="8"/>
          <w:sz w:val="33"/>
          <w:szCs w:val="33"/>
        </w:rPr>
      </w:pPr>
      <w:bookmarkStart w:id="0" w:name="_GoBack"/>
      <w:r>
        <w:rPr>
          <w:rFonts w:hint="eastAsia" w:ascii="微软雅黑" w:hAnsi="微软雅黑" w:eastAsia="微软雅黑" w:cs="微软雅黑"/>
          <w:i w:val="0"/>
          <w:iCs w:val="0"/>
          <w:caps w:val="0"/>
          <w:spacing w:val="8"/>
          <w:sz w:val="33"/>
          <w:szCs w:val="33"/>
          <w:bdr w:val="none" w:color="auto" w:sz="0" w:space="0"/>
          <w:shd w:val="clear" w:fill="FFFFFF"/>
        </w:rPr>
        <w:t>【社区动态】“弘扬自强与助残精神 凝聚团结奋进力量”</w:t>
      </w:r>
      <w:r>
        <w:rPr>
          <w:rFonts w:hint="eastAsia" w:ascii="微软雅黑" w:hAnsi="微软雅黑" w:eastAsia="微软雅黑" w:cs="微软雅黑"/>
          <w:i w:val="0"/>
          <w:iCs w:val="0"/>
          <w:caps w:val="0"/>
          <w:spacing w:val="0"/>
          <w:sz w:val="33"/>
          <w:szCs w:val="33"/>
          <w:bdr w:val="none" w:color="auto" w:sz="0" w:space="0"/>
          <w:shd w:val="clear" w:fill="FFFFFF"/>
        </w:rPr>
        <w:t>——</w:t>
      </w:r>
      <w:r>
        <w:rPr>
          <w:rFonts w:hint="eastAsia" w:ascii="微软雅黑" w:hAnsi="微软雅黑" w:eastAsia="微软雅黑" w:cs="微软雅黑"/>
          <w:i w:val="0"/>
          <w:iCs w:val="0"/>
          <w:caps w:val="0"/>
          <w:spacing w:val="8"/>
          <w:sz w:val="33"/>
          <w:szCs w:val="33"/>
          <w:bdr w:val="none" w:color="auto" w:sz="0" w:space="0"/>
          <w:shd w:val="clear" w:fill="FFFFFF"/>
        </w:rPr>
        <w:t>奈曼旗2025年 “全国助残日”系列活动启动仪式在富民社区隆重举行</w:t>
      </w:r>
    </w:p>
    <w:bookmarkEnd w:id="0"/>
    <w:p w14:paraId="456E386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微软雅黑" w:hAnsi="微软雅黑" w:eastAsia="微软雅黑" w:cs="微软雅黑"/>
          <w:i w:val="0"/>
          <w:iCs w:val="0"/>
          <w:caps w:val="0"/>
          <w:spacing w:val="8"/>
          <w:sz w:val="0"/>
          <w:szCs w:val="0"/>
        </w:rPr>
      </w:pPr>
      <w:r>
        <w:rPr>
          <w:rFonts w:hint="eastAsia" w:ascii="微软雅黑" w:hAnsi="微软雅黑" w:eastAsia="微软雅黑" w:cs="微软雅黑"/>
          <w:i w:val="0"/>
          <w:iCs w:val="0"/>
          <w:caps w:val="0"/>
          <w:spacing w:val="8"/>
          <w:kern w:val="0"/>
          <w:sz w:val="22"/>
          <w:szCs w:val="22"/>
          <w:bdr w:val="none" w:color="auto" w:sz="0" w:space="0"/>
          <w:shd w:val="clear" w:fill="FFFFFF"/>
          <w:lang w:val="en-US" w:eastAsia="zh-CN" w:bidi="ar"/>
        </w:rPr>
        <w:t>富民社区居委会</w:t>
      </w:r>
      <w:r>
        <w:rPr>
          <w:rFonts w:hint="eastAsia" w:ascii="微软雅黑" w:hAnsi="微软雅黑" w:eastAsia="微软雅黑" w:cs="微软雅黑"/>
          <w:i w:val="0"/>
          <w:iCs w:val="0"/>
          <w:caps w:val="0"/>
          <w:spacing w:val="8"/>
          <w:kern w:val="0"/>
          <w:sz w:val="0"/>
          <w:szCs w:val="0"/>
          <w:bdr w:val="none" w:color="auto" w:sz="0" w:space="0"/>
          <w:shd w:val="clear" w:fill="FFFFFF"/>
          <w:lang w:val="en-US" w:eastAsia="zh-CN" w:bidi="ar"/>
        </w:rPr>
        <w:t> </w:t>
      </w:r>
      <w:r>
        <w:rPr>
          <w:rFonts w:hint="eastAsia" w:ascii="微软雅黑" w:hAnsi="微软雅黑" w:eastAsia="微软雅黑" w:cs="微软雅黑"/>
          <w:i w:val="0"/>
          <w:iCs w:val="0"/>
          <w:caps w:val="0"/>
          <w:spacing w:val="8"/>
          <w:kern w:val="0"/>
          <w:sz w:val="22"/>
          <w:szCs w:val="22"/>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spacing w:val="8"/>
          <w:kern w:val="0"/>
          <w:sz w:val="22"/>
          <w:szCs w:val="22"/>
          <w:u w:val="none"/>
          <w:bdr w:val="none" w:color="auto" w:sz="0" w:space="0"/>
          <w:shd w:val="clear" w:fill="FFFFFF"/>
          <w:lang w:val="en-US" w:eastAsia="zh-CN" w:bidi="ar"/>
        </w:rPr>
        <w:instrText xml:space="preserve"> HYPERLINK "javascript:void(0);" </w:instrText>
      </w:r>
      <w:r>
        <w:rPr>
          <w:rFonts w:hint="eastAsia" w:ascii="微软雅黑" w:hAnsi="微软雅黑" w:eastAsia="微软雅黑" w:cs="微软雅黑"/>
          <w:i w:val="0"/>
          <w:iCs w:val="0"/>
          <w:caps w:val="0"/>
          <w:spacing w:val="8"/>
          <w:kern w:val="0"/>
          <w:sz w:val="22"/>
          <w:szCs w:val="22"/>
          <w:u w:val="none"/>
          <w:bdr w:val="none" w:color="auto" w:sz="0" w:space="0"/>
          <w:shd w:val="clear" w:fill="FFFFFF"/>
          <w:lang w:val="en-US" w:eastAsia="zh-CN" w:bidi="ar"/>
        </w:rPr>
        <w:fldChar w:fldCharType="separate"/>
      </w:r>
      <w:r>
        <w:rPr>
          <w:rStyle w:val="7"/>
          <w:rFonts w:hint="eastAsia" w:ascii="微软雅黑" w:hAnsi="微软雅黑" w:eastAsia="微软雅黑" w:cs="微软雅黑"/>
          <w:i w:val="0"/>
          <w:iCs w:val="0"/>
          <w:caps w:val="0"/>
          <w:spacing w:val="8"/>
          <w:sz w:val="22"/>
          <w:szCs w:val="22"/>
          <w:u w:val="none"/>
          <w:bdr w:val="none" w:color="auto" w:sz="0" w:space="0"/>
          <w:shd w:val="clear" w:fill="FFFFFF"/>
        </w:rPr>
        <w:t>奈曼旗和谐富民</w:t>
      </w:r>
      <w:r>
        <w:rPr>
          <w:rFonts w:hint="eastAsia" w:ascii="微软雅黑" w:hAnsi="微软雅黑" w:eastAsia="微软雅黑" w:cs="微软雅黑"/>
          <w:i w:val="0"/>
          <w:iCs w:val="0"/>
          <w:caps w:val="0"/>
          <w:spacing w:val="8"/>
          <w:kern w:val="0"/>
          <w:sz w:val="22"/>
          <w:szCs w:val="22"/>
          <w:u w:val="none"/>
          <w:bdr w:val="none" w:color="auto" w:sz="0" w:space="0"/>
          <w:shd w:val="clear" w:fill="FFFFFF"/>
          <w:lang w:val="en-US" w:eastAsia="zh-CN" w:bidi="ar"/>
        </w:rPr>
        <w:fldChar w:fldCharType="end"/>
      </w:r>
      <w:r>
        <w:rPr>
          <w:rFonts w:hint="eastAsia" w:ascii="微软雅黑" w:hAnsi="微软雅黑" w:eastAsia="微软雅黑" w:cs="微软雅黑"/>
          <w:i w:val="0"/>
          <w:iCs w:val="0"/>
          <w:caps w:val="0"/>
          <w:spacing w:val="8"/>
          <w:kern w:val="0"/>
          <w:sz w:val="0"/>
          <w:szCs w:val="0"/>
          <w:bdr w:val="none" w:color="auto" w:sz="0" w:space="0"/>
          <w:shd w:val="clear" w:fill="FFFFFF"/>
          <w:lang w:val="en-US" w:eastAsia="zh-CN" w:bidi="ar"/>
        </w:rPr>
        <w:t> </w:t>
      </w:r>
      <w:r>
        <w:rPr>
          <w:rStyle w:val="6"/>
          <w:rFonts w:hint="eastAsia" w:ascii="微软雅黑" w:hAnsi="微软雅黑" w:eastAsia="微软雅黑" w:cs="微软雅黑"/>
          <w:i w:val="0"/>
          <w:iCs w:val="0"/>
          <w:caps w:val="0"/>
          <w:spacing w:val="8"/>
          <w:kern w:val="0"/>
          <w:sz w:val="22"/>
          <w:szCs w:val="22"/>
          <w:bdr w:val="none" w:color="auto" w:sz="0" w:space="0"/>
          <w:shd w:val="clear" w:fill="FFFFFF"/>
          <w:lang w:val="en-US" w:eastAsia="zh-CN" w:bidi="ar"/>
        </w:rPr>
        <w:t>2025年05月20日 10:08</w:t>
      </w:r>
      <w:r>
        <w:rPr>
          <w:rFonts w:hint="eastAsia" w:ascii="微软雅黑" w:hAnsi="微软雅黑" w:eastAsia="微软雅黑" w:cs="微软雅黑"/>
          <w:i w:val="0"/>
          <w:iCs w:val="0"/>
          <w:caps w:val="0"/>
          <w:spacing w:val="8"/>
          <w:kern w:val="0"/>
          <w:sz w:val="0"/>
          <w:szCs w:val="0"/>
          <w:bdr w:val="none" w:color="auto" w:sz="0" w:space="0"/>
          <w:shd w:val="clear" w:fill="FFFFFF"/>
          <w:lang w:val="en-US" w:eastAsia="zh-CN" w:bidi="ar"/>
        </w:rPr>
        <w:t> </w:t>
      </w:r>
      <w:r>
        <w:rPr>
          <w:rStyle w:val="6"/>
          <w:rFonts w:hint="eastAsia" w:ascii="微软雅黑" w:hAnsi="微软雅黑" w:eastAsia="微软雅黑" w:cs="微软雅黑"/>
          <w:i w:val="0"/>
          <w:iCs w:val="0"/>
          <w:caps w:val="0"/>
          <w:spacing w:val="8"/>
          <w:kern w:val="0"/>
          <w:sz w:val="22"/>
          <w:szCs w:val="22"/>
          <w:bdr w:val="none" w:color="auto" w:sz="0" w:space="0"/>
          <w:shd w:val="clear" w:fill="FFFFFF"/>
          <w:lang w:val="en-US" w:eastAsia="zh-CN" w:bidi="ar"/>
        </w:rPr>
        <w:t>内蒙古</w:t>
      </w:r>
    </w:p>
    <w:p w14:paraId="7E608D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spacing w:val="8"/>
          <w:bdr w:val="none" w:color="auto" w:sz="0" w:space="0"/>
          <w:shd w:val="clear" w:fill="FFFFFF"/>
        </w:rPr>
        <w:t>为大力弘扬扶弱助残的中华传统美德，积极营造全社会理解、尊重、关心、帮助残疾人的浓厚氛围，在第三十五个“全国助残日”到来之际，5月18日上午，奈曼旗2025年 “全国助残日”系列活动启动仪式在大沁他拉街道富民社区隆重举行。本次全国助残日的主题为“弘扬自强与助残精神 凝聚团结奋进力量” 。</w:t>
      </w:r>
    </w:p>
    <w:p w14:paraId="2C33DC01">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4"/>
          <w:szCs w:val="24"/>
          <w:bdr w:val="none" w:color="auto" w:sz="0" w:space="0"/>
          <w:shd w:val="clear" w:fill="FFFFFF"/>
          <w:lang w:val="en-US" w:eastAsia="zh-CN" w:bidi="ar"/>
        </w:rPr>
        <w:drawing>
          <wp:inline distT="0" distB="0" distL="114300" distR="114300">
            <wp:extent cx="5266690" cy="2314575"/>
            <wp:effectExtent l="0" t="0" r="10160" b="9525"/>
            <wp:docPr id="2" name="图片 3" descr="IMG_258"/>
            <wp:cNvGraphicFramePr/>
            <a:graphic xmlns:a="http://schemas.openxmlformats.org/drawingml/2006/main">
              <a:graphicData uri="http://schemas.openxmlformats.org/drawingml/2006/picture">
                <pic:pic xmlns:pic="http://schemas.openxmlformats.org/drawingml/2006/picture">
                  <pic:nvPicPr>
                    <pic:cNvPr id="2" name="图片 3" descr="IMG_258"/>
                    <pic:cNvPicPr/>
                  </pic:nvPicPr>
                  <pic:blipFill>
                    <a:blip r:embed="rId4"/>
                    <a:stretch>
                      <a:fillRect/>
                    </a:stretch>
                  </pic:blipFill>
                  <pic:spPr>
                    <a:xfrm>
                      <a:off x="0" y="0"/>
                      <a:ext cx="5266690" cy="2314575"/>
                    </a:xfrm>
                    <a:prstGeom prst="rect">
                      <a:avLst/>
                    </a:prstGeom>
                    <a:noFill/>
                    <a:ln w="9525">
                      <a:noFill/>
                    </a:ln>
                  </pic:spPr>
                </pic:pic>
              </a:graphicData>
            </a:graphic>
          </wp:inline>
        </w:drawing>
      </w:r>
    </w:p>
    <w:p w14:paraId="1AEEBB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spacing w:val="8"/>
          <w:bdr w:val="none" w:color="auto" w:sz="0" w:space="0"/>
          <w:shd w:val="clear" w:fill="FFFFFF"/>
        </w:rPr>
        <w:t>活动在乌兰牧骑精彩纷呈的开场演出中拉开帷幕。演员们以饱满的热情，通过歌舞、马头琴齐奏等形式多样的节目，为现场观众带来了一场视听盛宴。激昂的旋律、优美的舞姿，传递着对残疾人朋友的关爱与祝福，也点燃了现场每一个人的热情，掌声与欢呼声此起彼伏。</w:t>
      </w:r>
    </w:p>
    <w:p w14:paraId="5BAEB0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F5DFE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BDBA3DA">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4"/>
          <w:szCs w:val="24"/>
          <w:bdr w:val="none" w:color="auto" w:sz="0" w:space="0"/>
          <w:shd w:val="clear" w:fill="FFFFFF"/>
          <w:lang w:val="en-US" w:eastAsia="zh-CN" w:bidi="ar"/>
        </w:rPr>
        <w:drawing>
          <wp:inline distT="0" distB="0" distL="114300" distR="114300">
            <wp:extent cx="5266690" cy="2314575"/>
            <wp:effectExtent l="0" t="0" r="10160" b="9525"/>
            <wp:docPr id="4" name="图片 4" descr="IMG_259"/>
            <wp:cNvGraphicFramePr/>
            <a:graphic xmlns:a="http://schemas.openxmlformats.org/drawingml/2006/main">
              <a:graphicData uri="http://schemas.openxmlformats.org/drawingml/2006/picture">
                <pic:pic xmlns:pic="http://schemas.openxmlformats.org/drawingml/2006/picture">
                  <pic:nvPicPr>
                    <pic:cNvPr id="4" name="图片 4" descr="IMG_259"/>
                    <pic:cNvPicPr/>
                  </pic:nvPicPr>
                  <pic:blipFill>
                    <a:blip r:embed="rId5"/>
                    <a:stretch>
                      <a:fillRect/>
                    </a:stretch>
                  </pic:blipFill>
                  <pic:spPr>
                    <a:xfrm>
                      <a:off x="0" y="0"/>
                      <a:ext cx="5266690" cy="2314575"/>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8"/>
          <w:kern w:val="0"/>
          <w:sz w:val="24"/>
          <w:szCs w:val="24"/>
          <w:bdr w:val="none" w:color="auto" w:sz="0" w:space="0"/>
          <w:shd w:val="clear" w:fill="FFFFFF"/>
          <w:lang w:val="en-US" w:eastAsia="zh-CN" w:bidi="ar"/>
        </w:rPr>
        <w:drawing>
          <wp:inline distT="0" distB="0" distL="114300" distR="114300">
            <wp:extent cx="5266690" cy="2314575"/>
            <wp:effectExtent l="0" t="0" r="10160" b="9525"/>
            <wp:docPr id="1" name="图片 5" descr="IMG_260"/>
            <wp:cNvGraphicFramePr/>
            <a:graphic xmlns:a="http://schemas.openxmlformats.org/drawingml/2006/main">
              <a:graphicData uri="http://schemas.openxmlformats.org/drawingml/2006/picture">
                <pic:pic xmlns:pic="http://schemas.openxmlformats.org/drawingml/2006/picture">
                  <pic:nvPicPr>
                    <pic:cNvPr id="1" name="图片 5" descr="IMG_260"/>
                    <pic:cNvPicPr/>
                  </pic:nvPicPr>
                  <pic:blipFill>
                    <a:blip r:embed="rId6"/>
                    <a:stretch>
                      <a:fillRect/>
                    </a:stretch>
                  </pic:blipFill>
                  <pic:spPr>
                    <a:xfrm>
                      <a:off x="0" y="0"/>
                      <a:ext cx="5266690" cy="2314575"/>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8"/>
          <w:kern w:val="0"/>
          <w:sz w:val="24"/>
          <w:szCs w:val="24"/>
          <w:bdr w:val="none" w:color="auto" w:sz="0" w:space="0"/>
          <w:shd w:val="clear" w:fill="FFFFFF"/>
          <w:lang w:val="en-US" w:eastAsia="zh-CN" w:bidi="ar"/>
        </w:rPr>
        <w:drawing>
          <wp:inline distT="0" distB="0" distL="114300" distR="114300">
            <wp:extent cx="5266690" cy="2314575"/>
            <wp:effectExtent l="0" t="0" r="10160" b="9525"/>
            <wp:docPr id="6" name="图片 6" descr="IMG_261"/>
            <wp:cNvGraphicFramePr/>
            <a:graphic xmlns:a="http://schemas.openxmlformats.org/drawingml/2006/main">
              <a:graphicData uri="http://schemas.openxmlformats.org/drawingml/2006/picture">
                <pic:pic xmlns:pic="http://schemas.openxmlformats.org/drawingml/2006/picture">
                  <pic:nvPicPr>
                    <pic:cNvPr id="6" name="图片 6" descr="IMG_261"/>
                    <pic:cNvPicPr/>
                  </pic:nvPicPr>
                  <pic:blipFill>
                    <a:blip r:embed="rId7"/>
                    <a:stretch>
                      <a:fillRect/>
                    </a:stretch>
                  </pic:blipFill>
                  <pic:spPr>
                    <a:xfrm>
                      <a:off x="0" y="0"/>
                      <a:ext cx="5266690" cy="2314575"/>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8"/>
          <w:kern w:val="0"/>
          <w:sz w:val="24"/>
          <w:szCs w:val="24"/>
          <w:bdr w:val="none" w:color="auto" w:sz="0" w:space="0"/>
          <w:shd w:val="clear" w:fill="FFFFFF"/>
          <w:lang w:val="en-US" w:eastAsia="zh-CN" w:bidi="ar"/>
        </w:rPr>
        <w:drawing>
          <wp:inline distT="0" distB="0" distL="114300" distR="114300">
            <wp:extent cx="5266690" cy="2314575"/>
            <wp:effectExtent l="0" t="0" r="10160" b="9525"/>
            <wp:docPr id="8" name="图片 7" descr="IMG_262"/>
            <wp:cNvGraphicFramePr/>
            <a:graphic xmlns:a="http://schemas.openxmlformats.org/drawingml/2006/main">
              <a:graphicData uri="http://schemas.openxmlformats.org/drawingml/2006/picture">
                <pic:pic xmlns:pic="http://schemas.openxmlformats.org/drawingml/2006/picture">
                  <pic:nvPicPr>
                    <pic:cNvPr id="8" name="图片 7" descr="IMG_262"/>
                    <pic:cNvPicPr/>
                  </pic:nvPicPr>
                  <pic:blipFill>
                    <a:blip r:embed="rId8"/>
                    <a:stretch>
                      <a:fillRect/>
                    </a:stretch>
                  </pic:blipFill>
                  <pic:spPr>
                    <a:xfrm>
                      <a:off x="0" y="0"/>
                      <a:ext cx="5266690" cy="2314575"/>
                    </a:xfrm>
                    <a:prstGeom prst="rect">
                      <a:avLst/>
                    </a:prstGeom>
                    <a:noFill/>
                    <a:ln w="9525">
                      <a:noFill/>
                    </a:ln>
                  </pic:spPr>
                </pic:pic>
              </a:graphicData>
            </a:graphic>
          </wp:inline>
        </w:drawing>
      </w:r>
    </w:p>
    <w:p w14:paraId="0F1052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CA489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spacing w:val="8"/>
          <w:bdr w:val="none" w:color="auto" w:sz="0" w:space="0"/>
          <w:shd w:val="clear" w:fill="FFFFFF"/>
        </w:rPr>
        <w:t>活动现场，爱心涌动。内蒙古蒙东高新集团作为爱心助残企业代表，携手爱心助残人士李海彬，共同为奈曼旗特殊教育学校捐赠爱心助学善款共计2万余元。这笔善款将为特殊教育事业注入温暖力量，助力特殊学生成长。为鼓励助残先进，表彰助残义举，启动仪式上还表彰了4个爱心助残企业、2个爱心助残社会组织、5个爱心助残“示范店”、2名爱心助残人士，并为他们颁发荣誉授牌。</w:t>
      </w:r>
    </w:p>
    <w:p w14:paraId="423C2A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C8B514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AD46699">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4"/>
          <w:szCs w:val="24"/>
          <w:bdr w:val="none" w:color="auto" w:sz="0" w:space="0"/>
          <w:shd w:val="clear" w:fill="FFFFFF"/>
          <w:lang w:val="en-US" w:eastAsia="zh-CN" w:bidi="ar"/>
        </w:rPr>
        <w:drawing>
          <wp:inline distT="0" distB="0" distL="114300" distR="114300">
            <wp:extent cx="5266690" cy="2314575"/>
            <wp:effectExtent l="0" t="0" r="10160" b="9525"/>
            <wp:docPr id="10" name="图片 8" descr="IMG_263"/>
            <wp:cNvGraphicFramePr/>
            <a:graphic xmlns:a="http://schemas.openxmlformats.org/drawingml/2006/main">
              <a:graphicData uri="http://schemas.openxmlformats.org/drawingml/2006/picture">
                <pic:pic xmlns:pic="http://schemas.openxmlformats.org/drawingml/2006/picture">
                  <pic:nvPicPr>
                    <pic:cNvPr id="10" name="图片 8" descr="IMG_263"/>
                    <pic:cNvPicPr/>
                  </pic:nvPicPr>
                  <pic:blipFill>
                    <a:blip r:embed="rId9"/>
                    <a:stretch>
                      <a:fillRect/>
                    </a:stretch>
                  </pic:blipFill>
                  <pic:spPr>
                    <a:xfrm>
                      <a:off x="0" y="0"/>
                      <a:ext cx="5266690" cy="2314575"/>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8"/>
          <w:kern w:val="0"/>
          <w:sz w:val="24"/>
          <w:szCs w:val="24"/>
          <w:bdr w:val="none" w:color="auto" w:sz="0" w:space="0"/>
          <w:shd w:val="clear" w:fill="FFFFFF"/>
          <w:lang w:val="en-US" w:eastAsia="zh-CN" w:bidi="ar"/>
        </w:rPr>
        <w:drawing>
          <wp:inline distT="0" distB="0" distL="114300" distR="114300">
            <wp:extent cx="5266690" cy="2314575"/>
            <wp:effectExtent l="0" t="0" r="10160" b="9525"/>
            <wp:docPr id="7" name="图片 9" descr="IMG_264"/>
            <wp:cNvGraphicFramePr/>
            <a:graphic xmlns:a="http://schemas.openxmlformats.org/drawingml/2006/main">
              <a:graphicData uri="http://schemas.openxmlformats.org/drawingml/2006/picture">
                <pic:pic xmlns:pic="http://schemas.openxmlformats.org/drawingml/2006/picture">
                  <pic:nvPicPr>
                    <pic:cNvPr id="7" name="图片 9" descr="IMG_264"/>
                    <pic:cNvPicPr/>
                  </pic:nvPicPr>
                  <pic:blipFill>
                    <a:blip r:embed="rId10"/>
                    <a:stretch>
                      <a:fillRect/>
                    </a:stretch>
                  </pic:blipFill>
                  <pic:spPr>
                    <a:xfrm>
                      <a:off x="0" y="0"/>
                      <a:ext cx="5266690" cy="2314575"/>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8"/>
          <w:kern w:val="0"/>
          <w:sz w:val="24"/>
          <w:szCs w:val="24"/>
          <w:bdr w:val="none" w:color="auto" w:sz="0" w:space="0"/>
          <w:shd w:val="clear" w:fill="FFFFFF"/>
          <w:lang w:val="en-US" w:eastAsia="zh-CN" w:bidi="ar"/>
        </w:rPr>
        <w:drawing>
          <wp:inline distT="0" distB="0" distL="114300" distR="114300">
            <wp:extent cx="5266690" cy="2314575"/>
            <wp:effectExtent l="0" t="0" r="10160" b="9525"/>
            <wp:docPr id="9" name="图片 10" descr="IMG_265"/>
            <wp:cNvGraphicFramePr/>
            <a:graphic xmlns:a="http://schemas.openxmlformats.org/drawingml/2006/main">
              <a:graphicData uri="http://schemas.openxmlformats.org/drawingml/2006/picture">
                <pic:pic xmlns:pic="http://schemas.openxmlformats.org/drawingml/2006/picture">
                  <pic:nvPicPr>
                    <pic:cNvPr id="9" name="图片 10" descr="IMG_265"/>
                    <pic:cNvPicPr/>
                  </pic:nvPicPr>
                  <pic:blipFill>
                    <a:blip r:embed="rId11"/>
                    <a:stretch>
                      <a:fillRect/>
                    </a:stretch>
                  </pic:blipFill>
                  <pic:spPr>
                    <a:xfrm>
                      <a:off x="0" y="0"/>
                      <a:ext cx="5266690" cy="2314575"/>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8"/>
          <w:kern w:val="0"/>
          <w:sz w:val="24"/>
          <w:szCs w:val="24"/>
          <w:bdr w:val="none" w:color="auto" w:sz="0" w:space="0"/>
          <w:shd w:val="clear" w:fill="FFFFFF"/>
          <w:lang w:val="en-US" w:eastAsia="zh-CN" w:bidi="ar"/>
        </w:rPr>
        <w:drawing>
          <wp:inline distT="0" distB="0" distL="114300" distR="114300">
            <wp:extent cx="5266690" cy="2314575"/>
            <wp:effectExtent l="0" t="0" r="10160" b="9525"/>
            <wp:docPr id="11" name="图片 11" descr="IMG_266"/>
            <wp:cNvGraphicFramePr/>
            <a:graphic xmlns:a="http://schemas.openxmlformats.org/drawingml/2006/main">
              <a:graphicData uri="http://schemas.openxmlformats.org/drawingml/2006/picture">
                <pic:pic xmlns:pic="http://schemas.openxmlformats.org/drawingml/2006/picture">
                  <pic:nvPicPr>
                    <pic:cNvPr id="11" name="图片 11" descr="IMG_266"/>
                    <pic:cNvPicPr/>
                  </pic:nvPicPr>
                  <pic:blipFill>
                    <a:blip r:embed="rId12"/>
                    <a:stretch>
                      <a:fillRect/>
                    </a:stretch>
                  </pic:blipFill>
                  <pic:spPr>
                    <a:xfrm>
                      <a:off x="0" y="0"/>
                      <a:ext cx="5266690" cy="2314575"/>
                    </a:xfrm>
                    <a:prstGeom prst="rect">
                      <a:avLst/>
                    </a:prstGeom>
                    <a:noFill/>
                    <a:ln w="9525">
                      <a:noFill/>
                    </a:ln>
                  </pic:spPr>
                </pic:pic>
              </a:graphicData>
            </a:graphic>
          </wp:inline>
        </w:drawing>
      </w:r>
    </w:p>
    <w:p w14:paraId="25A036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94436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spacing w:val="8"/>
          <w:bdr w:val="none" w:color="auto" w:sz="0" w:space="0"/>
          <w:shd w:val="clear" w:fill="FFFFFF"/>
        </w:rPr>
        <w:t>活动进行的同时，旗红十字会、齐康大药房、赛赛赛美容美发店分别为到场的残疾人朋友发放爱心礼包、健康体检及赠送血压仪、免费理发等志愿服务，现场的青年志愿者们为残疾人朋友发放惠残政策宣传单及民族团结宣传手册共计100余份。</w:t>
      </w:r>
    </w:p>
    <w:p w14:paraId="2DA7D6A0">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4"/>
          <w:szCs w:val="24"/>
          <w:bdr w:val="none" w:color="auto" w:sz="0" w:space="0"/>
          <w:shd w:val="clear" w:fill="FFFFFF"/>
          <w:lang w:val="en-US" w:eastAsia="zh-CN" w:bidi="ar"/>
        </w:rPr>
        <w:drawing>
          <wp:inline distT="0" distB="0" distL="114300" distR="114300">
            <wp:extent cx="5266690" cy="2314575"/>
            <wp:effectExtent l="0" t="0" r="10160" b="9525"/>
            <wp:docPr id="12" name="图片 12" descr="IMG_267"/>
            <wp:cNvGraphicFramePr/>
            <a:graphic xmlns:a="http://schemas.openxmlformats.org/drawingml/2006/main">
              <a:graphicData uri="http://schemas.openxmlformats.org/drawingml/2006/picture">
                <pic:pic xmlns:pic="http://schemas.openxmlformats.org/drawingml/2006/picture">
                  <pic:nvPicPr>
                    <pic:cNvPr id="12" name="图片 12" descr="IMG_267"/>
                    <pic:cNvPicPr/>
                  </pic:nvPicPr>
                  <pic:blipFill>
                    <a:blip r:embed="rId13"/>
                    <a:stretch>
                      <a:fillRect/>
                    </a:stretch>
                  </pic:blipFill>
                  <pic:spPr>
                    <a:xfrm>
                      <a:off x="0" y="0"/>
                      <a:ext cx="5266690" cy="2314575"/>
                    </a:xfrm>
                    <a:prstGeom prst="rect">
                      <a:avLst/>
                    </a:prstGeom>
                    <a:noFill/>
                    <a:ln w="9525">
                      <a:noFill/>
                    </a:ln>
                  </pic:spPr>
                </pic:pic>
              </a:graphicData>
            </a:graphic>
          </wp:inline>
        </w:drawing>
      </w:r>
    </w:p>
    <w:p w14:paraId="70711C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spacing w:val="8"/>
          <w:bdr w:val="none" w:color="auto" w:sz="0" w:space="0"/>
          <w:shd w:val="clear" w:fill="FFFFFF"/>
        </w:rPr>
        <w:t>旗人大副主任白额尔敦巴特尔在致辞中表示，残疾人事业是春天的事业，也是党和政府始终牵挂于心的重要民生工程。希望各部门切实履行职责，将残疾人工作纳入民生实事项目，不断完善残疾人社会保障制度和关爱服务体系，确保各项惠残政策精准落地、取得实效；希望社会各界踊跃奉献爱心，为奈曼旗残疾人提供更多的爱心帮扶和公益支持；也希望广大残疾人朋友继续发扬自尊、自信、自立、自强的精神，用奋斗创造出属于自己的幸福生活。</w:t>
      </w:r>
    </w:p>
    <w:p w14:paraId="3D8246F7">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4"/>
          <w:szCs w:val="24"/>
          <w:bdr w:val="none" w:color="auto" w:sz="0" w:space="0"/>
          <w:shd w:val="clear" w:fill="FFFFFF"/>
          <w:lang w:val="en-US" w:eastAsia="zh-CN" w:bidi="ar"/>
        </w:rPr>
        <w:drawing>
          <wp:inline distT="0" distB="0" distL="114300" distR="114300">
            <wp:extent cx="5266690" cy="2314575"/>
            <wp:effectExtent l="0" t="0" r="10160" b="9525"/>
            <wp:docPr id="13" name="图片 13" descr="IMG_268"/>
            <wp:cNvGraphicFramePr/>
            <a:graphic xmlns:a="http://schemas.openxmlformats.org/drawingml/2006/main">
              <a:graphicData uri="http://schemas.openxmlformats.org/drawingml/2006/picture">
                <pic:pic xmlns:pic="http://schemas.openxmlformats.org/drawingml/2006/picture">
                  <pic:nvPicPr>
                    <pic:cNvPr id="13" name="图片 13" descr="IMG_268"/>
                    <pic:cNvPicPr/>
                  </pic:nvPicPr>
                  <pic:blipFill>
                    <a:blip r:embed="rId14"/>
                    <a:stretch>
                      <a:fillRect/>
                    </a:stretch>
                  </pic:blipFill>
                  <pic:spPr>
                    <a:xfrm>
                      <a:off x="0" y="0"/>
                      <a:ext cx="5266690" cy="2314575"/>
                    </a:xfrm>
                    <a:prstGeom prst="rect">
                      <a:avLst/>
                    </a:prstGeom>
                    <a:noFill/>
                    <a:ln w="9525">
                      <a:noFill/>
                    </a:ln>
                  </pic:spPr>
                </pic:pic>
              </a:graphicData>
            </a:graphic>
          </wp:inline>
        </w:drawing>
      </w:r>
    </w:p>
    <w:p w14:paraId="177361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spacing w:val="8"/>
          <w:bdr w:val="none" w:color="auto" w:sz="0" w:space="0"/>
          <w:shd w:val="clear" w:fill="FFFFFF"/>
        </w:rPr>
        <w:t>随后，旗政协副主席李婉钰宣布：弘扬自强与助残精神 凝聚团结奋进力量——2025年奈曼旗“全国助残日”系列活动正式启动</w:t>
      </w:r>
    </w:p>
    <w:p w14:paraId="69D46260">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4"/>
          <w:szCs w:val="24"/>
          <w:bdr w:val="none" w:color="auto" w:sz="0" w:space="0"/>
          <w:shd w:val="clear" w:fill="FFFFFF"/>
          <w:lang w:val="en-US" w:eastAsia="zh-CN" w:bidi="ar"/>
        </w:rPr>
        <w:drawing>
          <wp:inline distT="0" distB="0" distL="114300" distR="114300">
            <wp:extent cx="5266690" cy="2314575"/>
            <wp:effectExtent l="0" t="0" r="10160" b="9525"/>
            <wp:docPr id="14" name="图片 14" descr="IMG_269"/>
            <wp:cNvGraphicFramePr/>
            <a:graphic xmlns:a="http://schemas.openxmlformats.org/drawingml/2006/main">
              <a:graphicData uri="http://schemas.openxmlformats.org/drawingml/2006/picture">
                <pic:pic xmlns:pic="http://schemas.openxmlformats.org/drawingml/2006/picture">
                  <pic:nvPicPr>
                    <pic:cNvPr id="14" name="图片 14" descr="IMG_269"/>
                    <pic:cNvPicPr/>
                  </pic:nvPicPr>
                  <pic:blipFill>
                    <a:blip r:embed="rId15"/>
                    <a:stretch>
                      <a:fillRect/>
                    </a:stretch>
                  </pic:blipFill>
                  <pic:spPr>
                    <a:xfrm>
                      <a:off x="0" y="0"/>
                      <a:ext cx="5266690" cy="2314575"/>
                    </a:xfrm>
                    <a:prstGeom prst="rect">
                      <a:avLst/>
                    </a:prstGeom>
                    <a:noFill/>
                    <a:ln w="9525">
                      <a:noFill/>
                    </a:ln>
                  </pic:spPr>
                </pic:pic>
              </a:graphicData>
            </a:graphic>
          </wp:inline>
        </w:drawing>
      </w:r>
    </w:p>
    <w:p w14:paraId="26C3187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spacing w:val="8"/>
          <w:bdr w:val="none" w:color="auto" w:sz="0" w:space="0"/>
          <w:shd w:val="clear" w:fill="FFFFFF"/>
        </w:rPr>
        <w:t>紧接着，旗新时代文明实践服务中心蒲公英宣讲团为到场的残疾人朋友开展了以《中华人民共和国残疾人保障法》和《中华人民共和国无障碍环境建设法》为主要内容的残疾人法律维权专题讲座。通过深入浅出的案例解析与互动答疑，切实提升了残疾人朋友的法律意识与维权能力，赢得了在场听众的一致好评。</w:t>
      </w:r>
    </w:p>
    <w:p w14:paraId="4B2D3BFD">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4"/>
          <w:szCs w:val="24"/>
          <w:bdr w:val="none" w:color="auto" w:sz="0" w:space="0"/>
          <w:shd w:val="clear" w:fill="FFFFFF"/>
          <w:lang w:val="en-US" w:eastAsia="zh-CN" w:bidi="ar"/>
        </w:rPr>
        <w:drawing>
          <wp:inline distT="0" distB="0" distL="114300" distR="114300">
            <wp:extent cx="5266690" cy="2494915"/>
            <wp:effectExtent l="0" t="0" r="10160" b="635"/>
            <wp:docPr id="15" name="图片 15" descr="IMG_270"/>
            <wp:cNvGraphicFramePr/>
            <a:graphic xmlns:a="http://schemas.openxmlformats.org/drawingml/2006/main">
              <a:graphicData uri="http://schemas.openxmlformats.org/drawingml/2006/picture">
                <pic:pic xmlns:pic="http://schemas.openxmlformats.org/drawingml/2006/picture">
                  <pic:nvPicPr>
                    <pic:cNvPr id="15" name="图片 15" descr="IMG_270"/>
                    <pic:cNvPicPr/>
                  </pic:nvPicPr>
                  <pic:blipFill>
                    <a:blip r:embed="rId16"/>
                    <a:stretch>
                      <a:fillRect/>
                    </a:stretch>
                  </pic:blipFill>
                  <pic:spPr>
                    <a:xfrm>
                      <a:off x="0" y="0"/>
                      <a:ext cx="5266690" cy="2494915"/>
                    </a:xfrm>
                    <a:prstGeom prst="rect">
                      <a:avLst/>
                    </a:prstGeom>
                    <a:noFill/>
                    <a:ln w="9525">
                      <a:noFill/>
                    </a:ln>
                  </pic:spPr>
                </pic:pic>
              </a:graphicData>
            </a:graphic>
          </wp:inline>
        </w:drawing>
      </w:r>
    </w:p>
    <w:p w14:paraId="446FA6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spacing w:val="8"/>
          <w:bdr w:val="none" w:color="auto" w:sz="0" w:space="0"/>
          <w:shd w:val="clear" w:fill="FFFFFF"/>
        </w:rPr>
        <w:t>活动最后， 旗残联党组班子成员走访慰问了社区4户困难残疾人家庭，每到一户，都与困难残疾人及家属亲切交谈，详细了解他们的生活状况与实际困难，并为他们送上米、面等生活必需品，同时，耐心倾听他们的心声与诉求，鼓励他们坚定信心、勇敢克服困难，并表示会持续关注他们的生活需求，及时提供帮助。</w:t>
      </w:r>
    </w:p>
    <w:p w14:paraId="7296D68C">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4"/>
          <w:szCs w:val="24"/>
          <w:bdr w:val="none" w:color="auto" w:sz="0" w:space="0"/>
          <w:shd w:val="clear" w:fill="FFFFFF"/>
          <w:lang w:val="en-US" w:eastAsia="zh-CN" w:bidi="ar"/>
        </w:rPr>
        <w:drawing>
          <wp:inline distT="0" distB="0" distL="114300" distR="114300">
            <wp:extent cx="5266690" cy="2494915"/>
            <wp:effectExtent l="0" t="0" r="10160" b="635"/>
            <wp:docPr id="16" name="图片 16" descr="IMG_271"/>
            <wp:cNvGraphicFramePr/>
            <a:graphic xmlns:a="http://schemas.openxmlformats.org/drawingml/2006/main">
              <a:graphicData uri="http://schemas.openxmlformats.org/drawingml/2006/picture">
                <pic:pic xmlns:pic="http://schemas.openxmlformats.org/drawingml/2006/picture">
                  <pic:nvPicPr>
                    <pic:cNvPr id="16" name="图片 16" descr="IMG_271"/>
                    <pic:cNvPicPr/>
                  </pic:nvPicPr>
                  <pic:blipFill>
                    <a:blip r:embed="rId17"/>
                    <a:stretch>
                      <a:fillRect/>
                    </a:stretch>
                  </pic:blipFill>
                  <pic:spPr>
                    <a:xfrm>
                      <a:off x="0" y="0"/>
                      <a:ext cx="5266690" cy="2494915"/>
                    </a:xfrm>
                    <a:prstGeom prst="rect">
                      <a:avLst/>
                    </a:prstGeom>
                    <a:noFill/>
                    <a:ln w="9525">
                      <a:noFill/>
                    </a:ln>
                  </pic:spPr>
                </pic:pic>
              </a:graphicData>
            </a:graphic>
          </wp:inline>
        </w:drawing>
      </w:r>
    </w:p>
    <w:p w14:paraId="28D8842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spacing w:val="8"/>
          <w:bdr w:val="none" w:color="auto" w:sz="0" w:space="0"/>
          <w:shd w:val="clear" w:fill="FFFFFF"/>
        </w:rPr>
        <w:t>此次活动的开展，不仅为残疾人朋友送去了温暖与关怀，更弘扬了助残风尚，凝聚起了强大的社会关爱力量。下一步富民社区将继续以需求为导向，整合资源、创新服务，持续深化助残帮扶行动，推动关爱残疾人工作常态化、长效化，不断提升残疾人朋友的获得感与幸福感。</w:t>
      </w:r>
    </w:p>
    <w:p w14:paraId="4270E8F2"/>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FE0636"/>
    <w:rsid w:val="18E11E1D"/>
    <w:rsid w:val="2F1A79DF"/>
    <w:rsid w:val="759248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Emphasis"/>
    <w:basedOn w:val="5"/>
    <w:qFormat/>
    <w:uiPriority w:val="0"/>
    <w:rPr>
      <w:i/>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0</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2025-05-20T06:48:58Z</dcterms:created>
  <dc:creator>Administrator</dc:creator>
  <cp:lastModifiedBy>马彬颖</cp:lastModifiedBy>
  <dcterms:modified xsi:type="dcterms:W3CDTF">2025-05-20T06:56:57Z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eyJoZGlkIjoiMjJiMzcyOGViMmZjZGRjOGUzOWI0NTMyN2EyOGQxYzUiLCJ1c2VySWQiOiI0Mzk2Nzc1OTEifQ==</vt:lpwstr>
  </property>
  <property fmtid="{D5CDD505-2E9C-101B-9397-08002B2CF9AE}" pid="4" name="ICV">
    <vt:lpwstr>51B91486E9D9485CA26E728342DDE916_12</vt:lpwstr>
  </property>
</Properties>
</file>