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AA217">
      <w:pPr>
        <w:pStyle w:val="3"/>
        <w:bidi w:val="0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2025年西沙日浩来嘎查党建工作计划</w:t>
      </w:r>
    </w:p>
    <w:p w14:paraId="138580EA">
      <w:pPr>
        <w:ind w:left="84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为扎实推进各项工作，全面完成上级下达的各项工作任务，加快美好乡村建设提供强有力的组织保证，开创我村党建工作新局面，结合我村实际情况制定2025年党建工作计划。</w:t>
      </w:r>
    </w:p>
    <w:p w14:paraId="074C0E56">
      <w:pPr>
        <w:ind w:left="84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一、组织学习和宣传工作</w:t>
      </w:r>
    </w:p>
    <w:p w14:paraId="3DF51258">
      <w:pPr>
        <w:numPr>
          <w:ilvl w:val="0"/>
          <w:numId w:val="1"/>
        </w:numPr>
        <w:ind w:left="84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加强党支部标准化规范化建设，严格执行“三会一课”主题当日，组织生活；民主评议预案等制度，提升党支部建设质量。</w:t>
      </w:r>
    </w:p>
    <w:p w14:paraId="228ACE5D">
      <w:pPr>
        <w:numPr>
          <w:ilvl w:val="0"/>
          <w:numId w:val="1"/>
        </w:numPr>
        <w:ind w:left="84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抓好党员的学习和管理。</w:t>
      </w:r>
    </w:p>
    <w:p w14:paraId="2A2C556B">
      <w:pPr>
        <w:numPr>
          <w:ilvl w:val="0"/>
          <w:numId w:val="1"/>
        </w:numPr>
        <w:ind w:left="84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2025年计划培养入党积极分子1-2名，发展党员1-2名。</w:t>
      </w:r>
    </w:p>
    <w:p w14:paraId="17A6B241">
      <w:pPr>
        <w:numPr>
          <w:ilvl w:val="0"/>
          <w:numId w:val="0"/>
        </w:numPr>
        <w:ind w:left="1260"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4.进一步完善党务，政务，财务公开制度。认真宣传国家一系列强农惠农政策。</w:t>
      </w:r>
    </w:p>
    <w:p w14:paraId="74079CC7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二、抓好民主政治和社会治安综合治理</w:t>
      </w:r>
    </w:p>
    <w:p w14:paraId="3AD0A03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1.通过村务公开，党务公开，实现村民对村级事务的知情权和监督权，做到村里重大事务向村民征求意见，虚心接受群众的批评和监督，组织安排好年底的村两委换届选举，确保村民选举和被选举权的实现。及时化解各种矛盾，建立良好的象风民俗，落实社会治安综合治理，促进农村社会和谐。</w:t>
      </w:r>
    </w:p>
    <w:p w14:paraId="61FE07A1">
      <w:pPr>
        <w:numPr>
          <w:ilvl w:val="0"/>
          <w:numId w:val="0"/>
        </w:numPr>
        <w:ind w:left="42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2.组织开展信访排查，组织参与民间纠纷调解，防止民间纠纷计划，防止发生大规模群体性事件发生，落实综治维稳禁毒反邪教帮教工作，维护社会和谐稳定。组织开展普法宣传，做好普法工作，提高全民法治意识。</w:t>
      </w:r>
    </w:p>
    <w:p w14:paraId="0D7372C1">
      <w:pPr>
        <w:numPr>
          <w:ilvl w:val="0"/>
          <w:numId w:val="0"/>
        </w:numPr>
        <w:ind w:left="840"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3.安全生产。加强安全生产知识，学习，生产意识，做好道路交通安全，森林防火，电力水利设施安全等安全隐患，防止发生安全事故。</w:t>
      </w:r>
    </w:p>
    <w:p w14:paraId="12E280A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4.计划生育。经常开展计划生育法律法规，经常开展全员人口信息核实。</w:t>
      </w:r>
    </w:p>
    <w:p w14:paraId="58592660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三、抓好经济发展</w:t>
      </w:r>
    </w:p>
    <w:p w14:paraId="387615F7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1.以产业带动发展。通过提高农产品增收，提高村民的收入，动员村民种植红干椒，先以发展庭院经济为主，组织村民进行交流观摩，加强管理，提高效益，从而扩大产业规模，鼓励引导更多村民进行红干椒种植，并做好相关服务工作。组织他们进行技术学习和培训，学好技术以后有信心扩大种植面积增加收入。利用好产业项目春秋棚，种植鲜蘑，葡萄，宣传出租冷鲜库。以此扩大村集体收入。</w:t>
      </w:r>
      <w:bookmarkStart w:id="0" w:name="_GoBack"/>
      <w:bookmarkEnd w:id="0"/>
    </w:p>
    <w:p w14:paraId="0AF7B604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2.以劳务输出带动发展。通过积极参与上级组织技能培训，提高外出务工人员的谋生技能，并加强与用人单位的沟通和联系，使村民就业有较好的去处，有较高的收入。</w:t>
      </w:r>
    </w:p>
    <w:p w14:paraId="24B31B75">
      <w:pPr>
        <w:numPr>
          <w:ilvl w:val="0"/>
          <w:numId w:val="0"/>
        </w:numPr>
        <w:ind w:left="420" w:leftChars="0"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4BF98BF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四、改善居住环境，建设美好新农村</w:t>
      </w:r>
    </w:p>
    <w:p w14:paraId="7600CAA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抓好村容村貌建设，重点清理好街道，做到地面无杂物，实现门前三包，两委班子，党员先做到，政策性宣传标语永久化，规范化，无乱贴乱画，，生活垃圾集中收集，定时清运。</w:t>
      </w:r>
    </w:p>
    <w:p w14:paraId="4C4BEBB5"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在上级党委，政府和组织部门的正确领导下和关心支持下，在村党员干部的积极工作下，我们村的组织建设在新的一年里一定能取得新的更好的成绩！</w:t>
      </w:r>
    </w:p>
    <w:p w14:paraId="1AF9CE4A">
      <w:pPr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2A062215">
      <w:pPr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45922068">
      <w:pPr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45F03405">
      <w:pPr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19C1D"/>
    <w:multiLevelType w:val="singleLevel"/>
    <w:tmpl w:val="56319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64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940</Words>
  <Characters>960</Characters>
  <Lines>0</Lines>
  <Paragraphs>0</Paragraphs>
  <TotalTime>5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2025-01-22T01:05:00Z</dcterms:created>
  <dc:creator>iPhone</dc:creator>
  <cp:lastModifiedBy>......</cp:lastModifiedBy>
  <dcterms:modified xsi:type="dcterms:W3CDTF">2025-03-13T07:42:53Z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46028281076195F2B18AD267D92CE527_33</vt:lpwstr>
  </property>
  <property fmtid="{D5CDD505-2E9C-101B-9397-08002B2CF9AE}" pid="4" name="KSOTemplateDocerSaveRecord">
    <vt:lpwstr>eyJoZGlkIjoiN2IwNzUzNDQ3MjM4N2M5YzViMTBmN2FlZWRiMjlkM2YiLCJ1c2VySWQiOiI2MDM2NTYxNzkifQ==</vt:lpwstr>
  </property>
</Properties>
</file>