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人员密集场所范围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中的人员密集场所是指人员聚集的室内场所，包括公众聚集场所,医院的门诊楼、病房楼,学校的教学楼、图书馆、食堂和集体宿舍,养老院,福利院，托儿所,幼儿园,公共图书馆的阅览室，公共展览馆、博物馆的展示厅，劳动密集型企业的生产加工车间和员工集体宿舍，旅游、宗教活动场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公众聚集场所是指面对公众开放，具有商业经营性质的室内场所,包括宾馆、饭店、商场、集贸市场、客运车站候车室、客运码头候船厅、民用机场航站楼、体育场馆、会堂,影剧院、录像厅、礼堂等演出、放映场所,舞厅、卡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OK</w:t>
      </w:r>
      <w:r>
        <w:rPr>
          <w:rFonts w:hint="eastAsia" w:ascii="仿宋_GB2312" w:hAnsi="仿宋_GB2312" w:eastAsia="仿宋_GB2312" w:cs="仿宋_GB2312"/>
          <w:sz w:val="32"/>
          <w:szCs w:val="32"/>
        </w:rPr>
        <w:t>厅、音乐茶座、酒吧等歌舞娱乐场所,游艺、游乐场所和保龄球馆、旱冰场、桑拿等娱乐、健身、休闲场所和互联网上网服务营业场所等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其他场所动火作业可能影响人员密集场所安全的，参照人员密集场所进行管理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6E27"/>
    <w:rsid w:val="0C9B098C"/>
    <w:rsid w:val="0DFA16E3"/>
    <w:rsid w:val="291624C6"/>
    <w:rsid w:val="367D44A9"/>
    <w:rsid w:val="3F62354E"/>
    <w:rsid w:val="510D4856"/>
    <w:rsid w:val="7E786F03"/>
    <w:rsid w:val="7EA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2025-01-13T00:55:00Z</dcterms:created>
  <dc:creator>HUAWEI</dc:creator>
  <cp:lastModifiedBy>Administrator</cp:lastModifiedBy>
  <cp:lastPrinted>2025-01-13T01:41:57Z</cp:lastPrinted>
  <dcterms:modified xsi:type="dcterms:W3CDTF">2025-01-13T01:42:56Z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TemplateDocerSaveRecord">
    <vt:lpwstr>eyJoZGlkIjoiYTZlZjdjMjhmMGEzNzZiNWU4OTc4YmUwODAwZjAyZjUiLCJ1c2VySWQiOiIxMzE2Nzk4ODE1In0=</vt:lpwstr>
  </property>
  <property fmtid="{D5CDD505-2E9C-101B-9397-08002B2CF9AE}" pid="4" name="ICV">
    <vt:lpwstr>E55A19BD2ADF42D6BE397708B1AE3C37_12</vt:lpwstr>
  </property>
</Properties>
</file>