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D5C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rPr>
          <w:sz w:val="33"/>
          <w:szCs w:val="33"/>
        </w:rPr>
      </w:pPr>
      <w:r>
        <w:rPr>
          <w:sz w:val="33"/>
          <w:szCs w:val="33"/>
          <w:bdr w:val="none" w:color="auto" w:sz="0" w:space="0"/>
        </w:rPr>
        <w:t>【民族政策宣传月】富民社区开展“民族政策宣传月”主题宣传活动</w:t>
      </w:r>
    </w:p>
    <w:p w14:paraId="05A210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line="300" w:lineRule="atLeast"/>
        <w:ind w:left="0" w:right="0"/>
        <w:jc w:val="left"/>
        <w:rPr>
          <w:sz w:val="0"/>
          <w:szCs w:val="0"/>
        </w:rPr>
      </w:pPr>
      <w:r>
        <w:rPr>
          <w:rFonts w:ascii="宋体" w:hAnsi="宋体" w:eastAsia="宋体" w:cs="宋体"/>
          <w:kern w:val="0"/>
          <w:sz w:val="22"/>
          <w:szCs w:val="22"/>
          <w:bdr w:val="none" w:color="auto" w:sz="0" w:space="0"/>
          <w:lang w:val="en-US" w:eastAsia="zh-CN" w:bidi="ar"/>
        </w:rPr>
        <w:t>富民社区居委会</w:t>
      </w:r>
      <w:r>
        <w:rPr>
          <w:rFonts w:ascii="宋体" w:hAnsi="宋体" w:eastAsia="宋体" w:cs="宋体"/>
          <w:kern w:val="0"/>
          <w:sz w:val="0"/>
          <w:szCs w:val="0"/>
          <w:bdr w:val="none" w:color="auto" w:sz="0" w:space="0"/>
          <w:lang w:val="en-US" w:eastAsia="zh-CN" w:bidi="ar"/>
        </w:rPr>
        <w:t> </w:t>
      </w:r>
      <w:r>
        <w:rPr>
          <w:rFonts w:ascii="宋体" w:hAnsi="宋体" w:eastAsia="宋体" w:cs="宋体"/>
          <w:kern w:val="0"/>
          <w:sz w:val="22"/>
          <w:szCs w:val="22"/>
          <w:u w:val="none"/>
          <w:bdr w:val="none" w:color="auto" w:sz="0" w:space="0"/>
          <w:lang w:val="en-US" w:eastAsia="zh-CN" w:bidi="ar"/>
        </w:rPr>
        <w:fldChar w:fldCharType="begin"/>
      </w:r>
      <w:r>
        <w:rPr>
          <w:rFonts w:ascii="宋体" w:hAnsi="宋体" w:eastAsia="宋体" w:cs="宋体"/>
          <w:kern w:val="0"/>
          <w:sz w:val="22"/>
          <w:szCs w:val="22"/>
          <w:u w:val="none"/>
          <w:bdr w:val="none" w:color="auto" w:sz="0" w:space="0"/>
          <w:lang w:val="en-US" w:eastAsia="zh-CN" w:bidi="ar"/>
        </w:rPr>
        <w:instrText xml:space="preserve"> HYPERLINK "javascript:void(0);" </w:instrText>
      </w:r>
      <w:r>
        <w:rPr>
          <w:rFonts w:ascii="宋体" w:hAnsi="宋体" w:eastAsia="宋体" w:cs="宋体"/>
          <w:kern w:val="0"/>
          <w:sz w:val="22"/>
          <w:szCs w:val="22"/>
          <w:u w:val="none"/>
          <w:bdr w:val="none" w:color="auto" w:sz="0" w:space="0"/>
          <w:lang w:val="en-US" w:eastAsia="zh-CN" w:bidi="ar"/>
        </w:rPr>
        <w:fldChar w:fldCharType="separate"/>
      </w:r>
      <w:r>
        <w:rPr>
          <w:rStyle w:val="7"/>
          <w:rFonts w:ascii="宋体" w:hAnsi="宋体" w:eastAsia="宋体" w:cs="宋体"/>
          <w:sz w:val="22"/>
          <w:szCs w:val="22"/>
          <w:u w:val="none"/>
          <w:bdr w:val="none" w:color="auto" w:sz="0" w:space="0"/>
        </w:rPr>
        <w:t>奈曼旗和谐富民</w:t>
      </w:r>
      <w:r>
        <w:rPr>
          <w:rFonts w:ascii="宋体" w:hAnsi="宋体" w:eastAsia="宋体" w:cs="宋体"/>
          <w:kern w:val="0"/>
          <w:sz w:val="22"/>
          <w:szCs w:val="22"/>
          <w:u w:val="none"/>
          <w:bdr w:val="none" w:color="auto" w:sz="0" w:space="0"/>
          <w:lang w:val="en-US" w:eastAsia="zh-CN" w:bidi="ar"/>
        </w:rPr>
        <w:fldChar w:fldCharType="end"/>
      </w:r>
      <w:r>
        <w:rPr>
          <w:rFonts w:ascii="宋体" w:hAnsi="宋体" w:eastAsia="宋体" w:cs="宋体"/>
          <w:kern w:val="0"/>
          <w:sz w:val="0"/>
          <w:szCs w:val="0"/>
          <w:bdr w:val="none" w:color="auto" w:sz="0" w:space="0"/>
          <w:lang w:val="en-US" w:eastAsia="zh-CN" w:bidi="ar"/>
        </w:rPr>
        <w:t> </w:t>
      </w:r>
      <w:r>
        <w:rPr>
          <w:rStyle w:val="6"/>
          <w:rFonts w:ascii="宋体" w:hAnsi="宋体" w:eastAsia="宋体" w:cs="宋体"/>
          <w:i w:val="0"/>
          <w:iCs w:val="0"/>
          <w:kern w:val="0"/>
          <w:sz w:val="22"/>
          <w:szCs w:val="22"/>
          <w:bdr w:val="none" w:color="auto" w:sz="0" w:space="0"/>
          <w:lang w:val="en-US" w:eastAsia="zh-CN" w:bidi="ar"/>
        </w:rPr>
        <w:t>2025年05月07日 16:27</w:t>
      </w:r>
      <w:r>
        <w:rPr>
          <w:rFonts w:ascii="宋体" w:hAnsi="宋体" w:eastAsia="宋体" w:cs="宋体"/>
          <w:kern w:val="0"/>
          <w:sz w:val="0"/>
          <w:szCs w:val="0"/>
          <w:bdr w:val="none" w:color="auto" w:sz="0" w:space="0"/>
          <w:lang w:val="en-US" w:eastAsia="zh-CN" w:bidi="ar"/>
        </w:rPr>
        <w:t> </w:t>
      </w:r>
      <w:r>
        <w:rPr>
          <w:rStyle w:val="6"/>
          <w:rFonts w:ascii="宋体" w:hAnsi="宋体" w:eastAsia="宋体" w:cs="宋体"/>
          <w:i w:val="0"/>
          <w:iCs w:val="0"/>
          <w:kern w:val="0"/>
          <w:sz w:val="22"/>
          <w:szCs w:val="22"/>
          <w:bdr w:val="none" w:color="auto" w:sz="0" w:space="0"/>
          <w:lang w:val="en-US" w:eastAsia="zh-CN" w:bidi="ar"/>
        </w:rPr>
        <w:t>内蒙古</w:t>
      </w:r>
    </w:p>
    <w:p w14:paraId="70715B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E3E3E"/>
          <w:spacing w:val="15"/>
          <w:sz w:val="24"/>
          <w:szCs w:val="24"/>
        </w:rPr>
      </w:pPr>
      <w:r>
        <w:rPr>
          <w:sz w:val="24"/>
          <w:szCs w:val="24"/>
          <w:bdr w:val="none" w:color="auto" w:sz="0" w:space="0"/>
        </w:rPr>
        <w:t>中华民族共同体意识是国家统一之基、民族团结之本、精神力量之魂。为深入学习贯彻落实习近平总书记关于加强和改进民族工作的重要思想，引导居民进一步凝聚“中华民族一家亲，同心共筑中国梦”的强大合力，5月7日上午，大沁他拉街道富民社区开展”民族政策宣传月”主题宣传活动。</w:t>
      </w:r>
    </w:p>
    <w:p w14:paraId="641E49C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drawing>
          <wp:inline distT="0" distB="0" distL="114300" distR="114300">
            <wp:extent cx="5266690" cy="1800225"/>
            <wp:effectExtent l="0" t="0" r="10160" b="9525"/>
            <wp:docPr id="2" name="图片 3" descr="IMG_258"/>
            <wp:cNvGraphicFramePr/>
            <a:graphic xmlns:a="http://schemas.openxmlformats.org/drawingml/2006/main">
              <a:graphicData uri="http://schemas.openxmlformats.org/drawingml/2006/picture">
                <pic:pic xmlns:pic="http://schemas.openxmlformats.org/drawingml/2006/picture">
                  <pic:nvPicPr>
                    <pic:cNvPr id="2" name="图片 3" descr="IMG_258"/>
                    <pic:cNvPicPr/>
                  </pic:nvPicPr>
                  <pic:blipFill>
                    <a:blip r:embed="rId4"/>
                    <a:stretch>
                      <a:fillRect/>
                    </a:stretch>
                  </pic:blipFill>
                  <pic:spPr>
                    <a:xfrm>
                      <a:off x="0" y="0"/>
                      <a:ext cx="5266690" cy="1800225"/>
                    </a:xfrm>
                    <a:prstGeom prst="rect">
                      <a:avLst/>
                    </a:prstGeom>
                    <a:noFill/>
                    <a:ln w="9525">
                      <a:noFill/>
                    </a:ln>
                  </pic:spPr>
                </pic:pic>
              </a:graphicData>
            </a:graphic>
          </wp:inline>
        </w:drawing>
      </w:r>
    </w:p>
    <w:p w14:paraId="0614F1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sz w:val="24"/>
          <w:szCs w:val="24"/>
          <w:bdr w:val="none" w:color="auto" w:sz="0" w:space="0"/>
        </w:rPr>
        <w:t>活动中，志愿者们向居民发放宣传册并讲解铸牢中华民族共同体意识的重要意义，宣讲党的民族宗教政策法规和民族常识，普及民族法律法规和基本知识，将铸牢中华民族共同体意识贯穿于民族工作的各领域、各环节，促进各民族群众相互交往交流交融。</w:t>
      </w:r>
    </w:p>
    <w:p w14:paraId="2073E5C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drawing>
          <wp:inline distT="0" distB="0" distL="114300" distR="114300">
            <wp:extent cx="5266690" cy="1800225"/>
            <wp:effectExtent l="0" t="0" r="10160" b="9525"/>
            <wp:docPr id="4" name="图片 4" descr="IMG_259"/>
            <wp:cNvGraphicFramePr/>
            <a:graphic xmlns:a="http://schemas.openxmlformats.org/drawingml/2006/main">
              <a:graphicData uri="http://schemas.openxmlformats.org/drawingml/2006/picture">
                <pic:pic xmlns:pic="http://schemas.openxmlformats.org/drawingml/2006/picture">
                  <pic:nvPicPr>
                    <pic:cNvPr id="4" name="图片 4" descr="IMG_259"/>
                    <pic:cNvPicPr/>
                  </pic:nvPicPr>
                  <pic:blipFill>
                    <a:blip r:embed="rId5"/>
                    <a:stretch>
                      <a:fillRect/>
                    </a:stretch>
                  </pic:blipFill>
                  <pic:spPr>
                    <a:xfrm>
                      <a:off x="0" y="0"/>
                      <a:ext cx="5266690" cy="1800225"/>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5266690" cy="1800225"/>
            <wp:effectExtent l="0" t="0" r="10160" b="9525"/>
            <wp:docPr id="6" name="图片 5" descr="IMG_260"/>
            <wp:cNvGraphicFramePr/>
            <a:graphic xmlns:a="http://schemas.openxmlformats.org/drawingml/2006/main">
              <a:graphicData uri="http://schemas.openxmlformats.org/drawingml/2006/picture">
                <pic:pic xmlns:pic="http://schemas.openxmlformats.org/drawingml/2006/picture">
                  <pic:nvPicPr>
                    <pic:cNvPr id="6" name="图片 5" descr="IMG_260"/>
                    <pic:cNvPicPr/>
                  </pic:nvPicPr>
                  <pic:blipFill>
                    <a:blip r:embed="rId6"/>
                    <a:stretch>
                      <a:fillRect/>
                    </a:stretch>
                  </pic:blipFill>
                  <pic:spPr>
                    <a:xfrm>
                      <a:off x="0" y="0"/>
                      <a:ext cx="5266690" cy="1800225"/>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5266690" cy="1800225"/>
            <wp:effectExtent l="0" t="0" r="10160" b="9525"/>
            <wp:docPr id="8" name="图片 6" descr="IMG_261"/>
            <wp:cNvGraphicFramePr/>
            <a:graphic xmlns:a="http://schemas.openxmlformats.org/drawingml/2006/main">
              <a:graphicData uri="http://schemas.openxmlformats.org/drawingml/2006/picture">
                <pic:pic xmlns:pic="http://schemas.openxmlformats.org/drawingml/2006/picture">
                  <pic:nvPicPr>
                    <pic:cNvPr id="8" name="图片 6" descr="IMG_261"/>
                    <pic:cNvPicPr/>
                  </pic:nvPicPr>
                  <pic:blipFill>
                    <a:blip r:embed="rId7"/>
                    <a:stretch>
                      <a:fillRect/>
                    </a:stretch>
                  </pic:blipFill>
                  <pic:spPr>
                    <a:xfrm>
                      <a:off x="0" y="0"/>
                      <a:ext cx="5266690" cy="1800225"/>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5266690" cy="2494915"/>
            <wp:effectExtent l="0" t="0" r="10160" b="635"/>
            <wp:docPr id="5" name="图片 7" descr="IMG_262"/>
            <wp:cNvGraphicFramePr/>
            <a:graphic xmlns:a="http://schemas.openxmlformats.org/drawingml/2006/main">
              <a:graphicData uri="http://schemas.openxmlformats.org/drawingml/2006/picture">
                <pic:pic xmlns:pic="http://schemas.openxmlformats.org/drawingml/2006/picture">
                  <pic:nvPicPr>
                    <pic:cNvPr id="5" name="图片 7" descr="IMG_262"/>
                    <pic:cNvPicPr/>
                  </pic:nvPicPr>
                  <pic:blipFill>
                    <a:blip r:embed="rId8"/>
                    <a:stretch>
                      <a:fillRect/>
                    </a:stretch>
                  </pic:blipFill>
                  <pic:spPr>
                    <a:xfrm>
                      <a:off x="0" y="0"/>
                      <a:ext cx="5266690" cy="2494915"/>
                    </a:xfrm>
                    <a:prstGeom prst="rect">
                      <a:avLst/>
                    </a:prstGeom>
                    <a:noFill/>
                    <a:ln w="9525">
                      <a:noFill/>
                    </a:ln>
                  </pic:spPr>
                </pic:pic>
              </a:graphicData>
            </a:graphic>
          </wp:inline>
        </w:drawing>
      </w:r>
    </w:p>
    <w:p w14:paraId="33BCEF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sz w:val="24"/>
          <w:szCs w:val="24"/>
          <w:bdr w:val="none" w:color="auto" w:sz="0" w:space="0"/>
        </w:rPr>
        <w:t>此次宣传活动，不仅提升了居民对中华民族共同体意识的认知水平，居民们更加清晰地了解到国家对民族团结进步事业的大力支持，以及自身在维护民族团结中的责任与义务，为社区进一步推进民族团结进步事业奠定了坚实基础。</w:t>
      </w:r>
    </w:p>
    <w:p w14:paraId="4DBA49D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drawing>
          <wp:inline distT="0" distB="0" distL="114300" distR="114300">
            <wp:extent cx="5266690" cy="2494915"/>
            <wp:effectExtent l="0" t="0" r="10160" b="635"/>
            <wp:docPr id="3" name="图片 8" descr="IMG_263"/>
            <wp:cNvGraphicFramePr/>
            <a:graphic xmlns:a="http://schemas.openxmlformats.org/drawingml/2006/main">
              <a:graphicData uri="http://schemas.openxmlformats.org/drawingml/2006/picture">
                <pic:pic xmlns:pic="http://schemas.openxmlformats.org/drawingml/2006/picture">
                  <pic:nvPicPr>
                    <pic:cNvPr id="3" name="图片 8" descr="IMG_263"/>
                    <pic:cNvPicPr/>
                  </pic:nvPicPr>
                  <pic:blipFill>
                    <a:blip r:embed="rId9"/>
                    <a:stretch>
                      <a:fillRect/>
                    </a:stretch>
                  </pic:blipFill>
                  <pic:spPr>
                    <a:xfrm>
                      <a:off x="0" y="0"/>
                      <a:ext cx="5266690" cy="2494915"/>
                    </a:xfrm>
                    <a:prstGeom prst="rect">
                      <a:avLst/>
                    </a:prstGeom>
                    <a:noFill/>
                    <a:ln w="9525">
                      <a:noFill/>
                    </a:ln>
                  </pic:spPr>
                </pic:pic>
              </a:graphicData>
            </a:graphic>
          </wp:inline>
        </w:drawing>
      </w:r>
    </w:p>
    <w:p w14:paraId="40D16A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下一步，富民社区将紧紧围绕铸牢中华民族共同体意识这条主线，持续开展形式多样、内容丰富的宣传活动，做好党的民族政策、民族理论、民族法律法规的宣传学习教育，引导广大群众不断增强维护民族团结的信念，像石榴籽一样紧紧地团结在一起，推动民族团结进步事业再上新台阶。</w:t>
      </w:r>
    </w:p>
    <w:p w14:paraId="761B2CC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996FD5"/>
    <w:rsid w:val="2D3B2987"/>
    <w:rsid w:val="7D356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9</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2025-05-08T02:31:30Z</dcterms:created>
  <dc:creator>Administrator</dc:creator>
  <cp:lastModifiedBy>马彬颖</cp:lastModifiedBy>
  <dcterms:modified xsi:type="dcterms:W3CDTF">2025-05-08T02:42:15Z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eyJoZGlkIjoiMjJiMzcyOGViMmZjZGRjOGUzOWI0NTMyN2EyOGQxYzUiLCJ1c2VySWQiOiI0Mzk2Nzc1OTEifQ==</vt:lpwstr>
  </property>
  <property fmtid="{D5CDD505-2E9C-101B-9397-08002B2CF9AE}" pid="4" name="ICV">
    <vt:lpwstr>0D4645BC6AAB4D49B0553D2F988707F1_12</vt:lpwstr>
  </property>
</Properties>
</file>