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DA17F">
      <w:pPr>
        <w:widowControl/>
        <w:tabs>
          <w:tab w:val="left" w:pos="7560"/>
        </w:tabs>
        <w:overflowPunct w:val="0"/>
        <w:spacing w:line="480" w:lineRule="exact"/>
        <w:jc w:val="center"/>
        <w:textAlignment w:val="baseline"/>
        <w:rPr>
          <w:rFonts w:ascii="楷体_GB2312" w:hAnsi="楷体_GB2312" w:eastAsia="楷体_GB2312"/>
          <w:color w:val="000000"/>
          <w:spacing w:val="0"/>
          <w:sz w:val="28"/>
          <w:szCs w:val="18"/>
        </w:rPr>
      </w:pPr>
    </w:p>
    <w:p w14:paraId="00C42216">
      <w:pPr>
        <w:widowControl/>
        <w:overflowPunct w:val="0"/>
        <w:spacing w:line="480" w:lineRule="exact"/>
        <w:jc w:val="center"/>
        <w:textAlignment w:val="baseline"/>
        <w:rPr>
          <w:rFonts w:ascii="楷体_GB2312" w:hAnsi="楷体_GB2312" w:eastAsia="楷体_GB2312"/>
          <w:color w:val="000000"/>
          <w:spacing w:val="0"/>
          <w:sz w:val="32"/>
        </w:rPr>
      </w:pPr>
    </w:p>
    <w:p w14:paraId="231A8E8A">
      <w:pPr>
        <w:widowControl/>
        <w:overflowPunct w:val="0"/>
        <w:spacing w:line="560" w:lineRule="exact"/>
        <w:jc w:val="center"/>
        <w:textAlignment w:val="baseline"/>
        <w:rPr>
          <w:rFonts w:ascii="楷体_GB2312" w:hAnsi="楷体_GB2312" w:eastAsia="楷体_GB2312"/>
          <w:color w:val="000000"/>
          <w:spacing w:val="0"/>
          <w:sz w:val="32"/>
        </w:rPr>
      </w:pPr>
    </w:p>
    <w:p w14:paraId="7B9C7DBA">
      <w:pPr>
        <w:widowControl/>
        <w:overflowPunct w:val="0"/>
        <w:spacing w:line="560" w:lineRule="exact"/>
        <w:jc w:val="center"/>
        <w:textAlignment w:val="baseline"/>
        <w:rPr>
          <w:rFonts w:ascii="楷体_GB2312" w:hAnsi="楷体_GB2312" w:eastAsia="楷体_GB2312"/>
          <w:color w:val="000000"/>
          <w:spacing w:val="0"/>
          <w:sz w:val="32"/>
        </w:rPr>
      </w:pPr>
    </w:p>
    <w:p w14:paraId="12A8FA3C">
      <w:pPr>
        <w:keepNext w:val="0"/>
        <w:keepLines w:val="0"/>
        <w:pageBreakBefore w:val="0"/>
        <w:widowControl/>
        <w:kinsoku/>
        <w:wordWrap/>
        <w:overflowPunct w:val="0"/>
        <w:topLinePunct w:val="0"/>
        <w:autoSpaceDE/>
        <w:autoSpaceDN/>
        <w:bidi w:val="0"/>
        <w:adjustRightInd/>
        <w:snapToGrid/>
        <w:spacing w:line="480" w:lineRule="exact"/>
        <w:jc w:val="center"/>
        <w:textAlignment w:val="baseline"/>
        <w:rPr>
          <w:rFonts w:ascii="楷体_GB2312" w:hAnsi="楷体_GB2312" w:eastAsia="楷体_GB2312"/>
          <w:color w:val="000000"/>
          <w:spacing w:val="0"/>
          <w:sz w:val="32"/>
        </w:rPr>
      </w:pPr>
      <w:bookmarkStart w:id="0" w:name="_GoBack"/>
      <w:bookmarkEnd w:id="0"/>
    </w:p>
    <w:p w14:paraId="0139998C">
      <w:pPr>
        <w:widowControl/>
        <w:tabs>
          <w:tab w:val="left" w:pos="8505"/>
        </w:tabs>
        <w:overflowPunct w:val="0"/>
        <w:spacing w:line="500" w:lineRule="exact"/>
        <w:ind w:right="320" w:firstLine="480" w:firstLineChars="150"/>
        <w:jc w:val="right"/>
        <w:textAlignment w:val="baseline"/>
        <w:rPr>
          <w:rFonts w:ascii="楷体_GB2312" w:hAnsi="楷体_GB2312" w:eastAsia="楷体_GB2312"/>
          <w:color w:val="000000"/>
          <w:spacing w:val="0"/>
          <w:sz w:val="32"/>
        </w:rPr>
      </w:pPr>
      <w:r>
        <w:rPr>
          <w:rFonts w:hint="eastAsia" w:ascii="仿宋_GB2312" w:hAnsi="楷体_GB2312" w:eastAsia="仿宋_GB2312"/>
          <w:color w:val="000000"/>
          <w:spacing w:val="0"/>
          <w:sz w:val="32"/>
        </w:rPr>
        <w:t>奈政字〔202</w:t>
      </w:r>
      <w:r>
        <w:rPr>
          <w:rFonts w:hint="eastAsia" w:ascii="仿宋_GB2312" w:hAnsi="楷体_GB2312" w:eastAsia="仿宋_GB2312"/>
          <w:color w:val="000000"/>
          <w:spacing w:val="0"/>
          <w:sz w:val="32"/>
          <w:lang w:val="en-US" w:eastAsia="zh-CN"/>
        </w:rPr>
        <w:t>5</w:t>
      </w:r>
      <w:r>
        <w:rPr>
          <w:rFonts w:hint="eastAsia" w:ascii="仿宋_GB2312" w:hAnsi="楷体_GB2312" w:eastAsia="仿宋_GB2312"/>
          <w:color w:val="000000"/>
          <w:spacing w:val="0"/>
          <w:sz w:val="32"/>
        </w:rPr>
        <w:t>〕</w:t>
      </w:r>
      <w:r>
        <w:rPr>
          <w:rFonts w:hint="eastAsia" w:ascii="仿宋_GB2312" w:hAnsi="楷体_GB2312" w:eastAsia="仿宋_GB2312"/>
          <w:color w:val="000000"/>
          <w:spacing w:val="0"/>
          <w:sz w:val="32"/>
          <w:lang w:val="en-US" w:eastAsia="zh-CN"/>
        </w:rPr>
        <w:t>16</w:t>
      </w:r>
      <w:r>
        <w:rPr>
          <w:rFonts w:hint="eastAsia" w:ascii="仿宋_GB2312" w:hAnsi="楷体_GB2312" w:eastAsia="仿宋_GB2312"/>
          <w:color w:val="000000"/>
          <w:spacing w:val="0"/>
          <w:sz w:val="32"/>
        </w:rPr>
        <w:t>号</w:t>
      </w:r>
    </w:p>
    <w:p w14:paraId="2362CC5B">
      <w:pPr>
        <w:keepNext w:val="0"/>
        <w:keepLines w:val="0"/>
        <w:pageBreakBefore w:val="0"/>
        <w:widowControl w:val="0"/>
        <w:kinsoku/>
        <w:wordWrap/>
        <w:overflowPunct w:val="0"/>
        <w:topLinePunct w:val="0"/>
        <w:autoSpaceDE/>
        <w:autoSpaceDN/>
        <w:bidi w:val="0"/>
        <w:adjustRightInd/>
        <w:snapToGrid/>
        <w:spacing w:line="400" w:lineRule="exact"/>
        <w:ind w:left="0" w:leftChars="0" w:right="0" w:firstLine="640" w:firstLineChars="200"/>
        <w:jc w:val="both"/>
        <w:textAlignment w:val="auto"/>
        <w:rPr>
          <w:rFonts w:hint="eastAsia" w:ascii="仿宋_GB2312" w:eastAsia="仿宋_GB2312"/>
          <w:sz w:val="32"/>
          <w:szCs w:val="32"/>
        </w:rPr>
      </w:pPr>
    </w:p>
    <w:p w14:paraId="71391C60">
      <w:pPr>
        <w:keepNext w:val="0"/>
        <w:keepLines w:val="0"/>
        <w:pageBreakBefore w:val="0"/>
        <w:widowControl w:val="0"/>
        <w:tabs>
          <w:tab w:val="left" w:pos="7560"/>
        </w:tabs>
        <w:kinsoku/>
        <w:wordWrap/>
        <w:overflowPunct w:val="0"/>
        <w:topLinePunct w:val="0"/>
        <w:autoSpaceDE/>
        <w:autoSpaceDN/>
        <w:bidi w:val="0"/>
        <w:adjustRightInd/>
        <w:snapToGrid/>
        <w:spacing w:line="400" w:lineRule="exact"/>
        <w:ind w:left="0" w:leftChars="0" w:right="0" w:firstLine="640" w:firstLineChars="200"/>
        <w:jc w:val="both"/>
        <w:textAlignment w:val="auto"/>
        <w:rPr>
          <w:rFonts w:hint="eastAsia" w:ascii="仿宋_GB2312" w:eastAsia="仿宋_GB2312"/>
          <w:sz w:val="32"/>
          <w:szCs w:val="32"/>
        </w:rPr>
      </w:pPr>
    </w:p>
    <w:p w14:paraId="78DE4485">
      <w:pPr>
        <w:keepNext w:val="0"/>
        <w:keepLines w:val="0"/>
        <w:pageBreakBefore w:val="0"/>
        <w:widowControl w:val="0"/>
        <w:tabs>
          <w:tab w:val="left" w:pos="7513"/>
        </w:tabs>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奈曼旗人民政府</w:t>
      </w:r>
    </w:p>
    <w:p w14:paraId="587DCB26">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spacing w:val="0"/>
          <w:kern w:val="0"/>
          <w:sz w:val="44"/>
          <w:szCs w:val="44"/>
          <w:highlight w:val="none"/>
          <w:lang w:eastAsia="zh-CN"/>
        </w:rPr>
      </w:pPr>
      <w:r>
        <w:rPr>
          <w:rFonts w:hint="eastAsia" w:ascii="方正小标宋简体" w:hAnsi="方正小标宋简体" w:eastAsia="方正小标宋简体" w:cs="方正小标宋简体"/>
          <w:snapToGrid w:val="0"/>
          <w:spacing w:val="0"/>
          <w:kern w:val="0"/>
          <w:sz w:val="44"/>
          <w:szCs w:val="44"/>
          <w:highlight w:val="none"/>
          <w:lang w:val="en-US" w:eastAsia="zh-CN"/>
        </w:rPr>
        <w:t>关于印发</w:t>
      </w:r>
      <w:r>
        <w:rPr>
          <w:rFonts w:hint="eastAsia" w:ascii="方正小标宋简体" w:hAnsi="方正小标宋简体" w:eastAsia="方正小标宋简体" w:cs="方正小标宋简体"/>
          <w:snapToGrid w:val="0"/>
          <w:spacing w:val="0"/>
          <w:kern w:val="0"/>
          <w:sz w:val="44"/>
          <w:szCs w:val="44"/>
          <w:highlight w:val="none"/>
          <w:lang w:eastAsia="zh-CN"/>
        </w:rPr>
        <w:t>奈曼旗地下水超采区治理</w:t>
      </w:r>
    </w:p>
    <w:p w14:paraId="5B89BD04">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snapToGrid w:val="0"/>
          <w:spacing w:val="0"/>
          <w:kern w:val="0"/>
          <w:sz w:val="44"/>
          <w:szCs w:val="44"/>
          <w:highlight w:val="none"/>
          <w:lang w:val="en-US" w:eastAsia="zh-CN"/>
        </w:rPr>
      </w:pPr>
      <w:r>
        <w:rPr>
          <w:rFonts w:hint="eastAsia" w:ascii="方正小标宋简体" w:hAnsi="方正小标宋简体" w:eastAsia="方正小标宋简体" w:cs="方正小标宋简体"/>
          <w:snapToGrid w:val="0"/>
          <w:spacing w:val="0"/>
          <w:kern w:val="0"/>
          <w:sz w:val="44"/>
          <w:szCs w:val="44"/>
          <w:highlight w:val="none"/>
          <w:lang w:eastAsia="zh-CN"/>
        </w:rPr>
        <w:t>实施方案</w:t>
      </w:r>
      <w:r>
        <w:rPr>
          <w:rFonts w:hint="eastAsia" w:ascii="方正小标宋简体" w:hAnsi="方正小标宋简体" w:eastAsia="方正小标宋简体" w:cs="方正小标宋简体"/>
          <w:snapToGrid w:val="0"/>
          <w:spacing w:val="0"/>
          <w:kern w:val="0"/>
          <w:sz w:val="44"/>
          <w:szCs w:val="44"/>
          <w:highlight w:val="none"/>
          <w:lang w:val="en-US" w:eastAsia="zh-CN"/>
        </w:rPr>
        <w:t>的通知</w:t>
      </w:r>
    </w:p>
    <w:p w14:paraId="21C02824">
      <w:pPr>
        <w:pStyle w:val="2"/>
        <w:keepNext w:val="0"/>
        <w:keepLines w:val="0"/>
        <w:pageBreakBefore w:val="0"/>
        <w:widowControl w:val="0"/>
        <w:kinsoku/>
        <w:wordWrap/>
        <w:overflowPunct w:val="0"/>
        <w:topLinePunct w:val="0"/>
        <w:autoSpaceDE/>
        <w:autoSpaceDN/>
        <w:bidi w:val="0"/>
        <w:spacing w:before="0" w:after="0" w:line="560" w:lineRule="exact"/>
        <w:textAlignment w:val="auto"/>
        <w:rPr>
          <w:rFonts w:hint="eastAsia" w:ascii="仿宋_GB2312" w:hAnsi="仿宋_GB2312" w:eastAsia="仿宋_GB2312" w:cs="仿宋_GB2312"/>
          <w:snapToGrid w:val="0"/>
          <w:spacing w:val="0"/>
          <w:kern w:val="0"/>
          <w:sz w:val="32"/>
          <w:szCs w:val="32"/>
          <w:lang w:val="en-US" w:eastAsia="zh-CN"/>
        </w:rPr>
      </w:pPr>
    </w:p>
    <w:p w14:paraId="28229DE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各苏木乡镇人民政府，六号农场管委会，大沁他拉镇街道办事处，奈曼工业园区管委会，旗政府有关委办局：</w:t>
      </w:r>
    </w:p>
    <w:p w14:paraId="53CC037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现将《奈曼旗地下水超采区治理实施方案》印发给你们，请结合工作实际，认真抓好落实。</w:t>
      </w:r>
    </w:p>
    <w:p w14:paraId="5BED20C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kern w:val="0"/>
          <w:sz w:val="32"/>
          <w:szCs w:val="32"/>
          <w:lang w:val="en-US" w:eastAsia="zh-CN"/>
        </w:rPr>
      </w:pPr>
    </w:p>
    <w:p w14:paraId="08D1082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jc w:val="both"/>
        <w:textAlignment w:val="auto"/>
        <w:rPr>
          <w:rFonts w:hint="eastAsia" w:ascii="仿宋_GB2312" w:hAnsi="仿宋_GB2312" w:eastAsia="仿宋_GB2312" w:cs="仿宋_GB2312"/>
          <w:snapToGrid w:val="0"/>
          <w:spacing w:val="0"/>
          <w:kern w:val="0"/>
          <w:sz w:val="32"/>
          <w:szCs w:val="32"/>
          <w:lang w:val="en-US" w:eastAsia="zh-CN"/>
        </w:rPr>
      </w:pPr>
    </w:p>
    <w:p w14:paraId="6DAC1376">
      <w:pPr>
        <w:pStyle w:val="2"/>
        <w:keepNext w:val="0"/>
        <w:keepLines w:val="0"/>
        <w:pageBreakBefore w:val="0"/>
        <w:widowControl w:val="0"/>
        <w:kinsoku/>
        <w:wordWrap/>
        <w:overflowPunct w:val="0"/>
        <w:topLinePunct w:val="0"/>
        <w:autoSpaceDE/>
        <w:autoSpaceDN/>
        <w:bidi w:val="0"/>
        <w:spacing w:before="0" w:after="0" w:line="560" w:lineRule="exact"/>
        <w:textAlignment w:val="auto"/>
        <w:rPr>
          <w:rFonts w:hint="eastAsia" w:ascii="仿宋_GB2312" w:hAnsi="仿宋_GB2312" w:eastAsia="仿宋_GB2312" w:cs="仿宋_GB2312"/>
          <w:spacing w:val="0"/>
          <w:sz w:val="32"/>
          <w:szCs w:val="32"/>
          <w:lang w:val="en-US" w:eastAsia="zh-CN"/>
        </w:rPr>
      </w:pPr>
    </w:p>
    <w:p w14:paraId="3A084D4A">
      <w:pPr>
        <w:keepNext w:val="0"/>
        <w:keepLines w:val="0"/>
        <w:pageBreakBefore w:val="0"/>
        <w:widowControl w:val="0"/>
        <w:tabs>
          <w:tab w:val="left" w:pos="7560"/>
        </w:tabs>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 xml:space="preserve">                             2025年3月4日</w:t>
      </w:r>
    </w:p>
    <w:p w14:paraId="560EB0A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（此件公开发布）</w:t>
      </w:r>
    </w:p>
    <w:p w14:paraId="3BE22B3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napToGrid w:val="0"/>
          <w:spacing w:val="0"/>
          <w:kern w:val="0"/>
          <w:sz w:val="32"/>
          <w:szCs w:val="32"/>
          <w:lang w:val="en-US" w:eastAsia="zh-CN"/>
        </w:rPr>
      </w:pPr>
      <w:r>
        <w:rPr>
          <w:rFonts w:hint="eastAsia" w:ascii="Times New Roman" w:hAnsi="Times New Roman" w:eastAsia="仿宋_GB2312" w:cs="Times New Roman"/>
          <w:snapToGrid w:val="0"/>
          <w:spacing w:val="0"/>
          <w:kern w:val="0"/>
          <w:sz w:val="32"/>
          <w:szCs w:val="32"/>
          <w:lang w:val="en-US" w:eastAsia="zh-CN"/>
        </w:rPr>
        <w:t xml:space="preserve">      </w:t>
      </w:r>
    </w:p>
    <w:p w14:paraId="052066DE">
      <w:pPr>
        <w:pStyle w:val="2"/>
        <w:keepNext w:val="0"/>
        <w:keepLines w:val="0"/>
        <w:pageBreakBefore w:val="0"/>
        <w:widowControl w:val="0"/>
        <w:kinsoku/>
        <w:wordWrap/>
        <w:overflowPunct w:val="0"/>
        <w:topLinePunct w:val="0"/>
        <w:autoSpaceDE/>
        <w:autoSpaceDN/>
        <w:bidi w:val="0"/>
        <w:adjustRightInd w:val="0"/>
        <w:snapToGrid w:val="0"/>
        <w:spacing w:before="0" w:after="0" w:line="560" w:lineRule="exact"/>
        <w:ind w:firstLine="640" w:firstLineChars="200"/>
        <w:jc w:val="right"/>
        <w:textAlignment w:val="auto"/>
        <w:rPr>
          <w:rFonts w:hint="eastAsia" w:ascii="黑体" w:hAnsi="黑体" w:eastAsia="黑体" w:cs="黑体"/>
          <w:b w:val="0"/>
          <w:bCs w:val="0"/>
          <w:snapToGrid w:val="0"/>
          <w:spacing w:val="0"/>
          <w:kern w:val="0"/>
          <w:sz w:val="32"/>
          <w:szCs w:val="32"/>
          <w:lang w:val="en-US" w:eastAsia="zh-CN"/>
        </w:rPr>
        <w:sectPr>
          <w:footerReference r:id="rId3" w:type="default"/>
          <w:pgSz w:w="11906" w:h="16838"/>
          <w:pgMar w:top="2098" w:right="1474" w:bottom="1984" w:left="1587" w:header="851" w:footer="1587" w:gutter="0"/>
          <w:pgNumType w:fmt="decimal"/>
          <w:cols w:space="0" w:num="1"/>
          <w:titlePg/>
          <w:rtlGutter w:val="0"/>
          <w:docGrid w:type="lines" w:linePitch="312" w:charSpace="0"/>
        </w:sectPr>
      </w:pPr>
    </w:p>
    <w:p w14:paraId="183494F7">
      <w:pPr>
        <w:pStyle w:val="2"/>
        <w:keepNext w:val="0"/>
        <w:keepLines w:val="0"/>
        <w:pageBreakBefore w:val="0"/>
        <w:widowControl w:val="0"/>
        <w:kinsoku/>
        <w:wordWrap/>
        <w:overflowPunct w:val="0"/>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napToGrid w:val="0"/>
          <w:spacing w:val="0"/>
          <w:kern w:val="0"/>
          <w:sz w:val="44"/>
          <w:szCs w:val="44"/>
          <w:lang w:val="en-US" w:eastAsia="zh-CN"/>
        </w:rPr>
      </w:pPr>
      <w:r>
        <w:rPr>
          <w:rFonts w:hint="eastAsia" w:ascii="方正小标宋简体" w:hAnsi="方正小标宋简体" w:eastAsia="方正小标宋简体" w:cs="方正小标宋简体"/>
          <w:b w:val="0"/>
          <w:bCs w:val="0"/>
          <w:snapToGrid w:val="0"/>
          <w:spacing w:val="0"/>
          <w:kern w:val="0"/>
          <w:sz w:val="44"/>
          <w:szCs w:val="44"/>
          <w:lang w:val="en-US" w:eastAsia="zh-CN"/>
        </w:rPr>
        <w:t>奈曼旗地下水超采区治理实施方案</w:t>
      </w:r>
    </w:p>
    <w:p w14:paraId="7A18A483">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spacing w:val="0"/>
          <w:lang w:val="en-US" w:eastAsia="zh-CN"/>
        </w:rPr>
      </w:pPr>
    </w:p>
    <w:p w14:paraId="351423C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根据水利部、自然资源部《关于印发全国地下水超采区划定成果的通知》（水资管〔2024〕349号）、内蒙古自治区人民政府《关于印发自治区节水行动实施方案的通知（内政发〔2025〕9号）》精神，为加强全旗地下水超采区治理与生态修复，强化水资源刚性约束，建立“量水而行”长效机制，实现地下水可持续利用和有效改善，结合通辽市水务局《关于制定超采治理方案的通知》（通水字〔2024〕225号）要求及全旗工作实际，制定本实施方案。</w:t>
      </w:r>
    </w:p>
    <w:p w14:paraId="68ADD3D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spacing w:val="0"/>
          <w:kern w:val="0"/>
          <w:sz w:val="32"/>
          <w:szCs w:val="32"/>
          <w:lang w:val="en-US" w:eastAsia="zh-CN"/>
        </w:rPr>
      </w:pPr>
      <w:r>
        <w:rPr>
          <w:rFonts w:hint="eastAsia" w:ascii="黑体" w:hAnsi="黑体" w:eastAsia="黑体" w:cs="黑体"/>
          <w:snapToGrid w:val="0"/>
          <w:spacing w:val="0"/>
          <w:kern w:val="0"/>
          <w:sz w:val="32"/>
          <w:szCs w:val="32"/>
          <w:lang w:val="en-US" w:eastAsia="zh-CN"/>
        </w:rPr>
        <w:t>一、工作目标</w:t>
      </w:r>
    </w:p>
    <w:p w14:paraId="4CD172E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kern w:val="0"/>
          <w:sz w:val="32"/>
          <w:szCs w:val="32"/>
          <w:lang w:val="en-US" w:eastAsia="zh-CN"/>
        </w:rPr>
      </w:pPr>
      <w:r>
        <w:rPr>
          <w:rFonts w:hint="default" w:ascii="仿宋_GB2312" w:hAnsi="仿宋_GB2312" w:eastAsia="仿宋_GB2312" w:cs="仿宋_GB2312"/>
          <w:snapToGrid w:val="0"/>
          <w:spacing w:val="0"/>
          <w:kern w:val="0"/>
          <w:sz w:val="32"/>
          <w:szCs w:val="32"/>
          <w:lang w:val="en-US" w:eastAsia="zh-CN"/>
        </w:rPr>
        <w:t>以习近平新时代中国特色社会主义思想为指导，</w:t>
      </w:r>
      <w:r>
        <w:rPr>
          <w:rFonts w:hint="eastAsia" w:ascii="仿宋_GB2312" w:hAnsi="仿宋_GB2312" w:eastAsia="仿宋_GB2312" w:cs="仿宋_GB2312"/>
          <w:snapToGrid w:val="0"/>
          <w:spacing w:val="0"/>
          <w:kern w:val="0"/>
          <w:sz w:val="32"/>
          <w:szCs w:val="32"/>
          <w:lang w:val="en-US" w:eastAsia="zh-CN"/>
        </w:rPr>
        <w:t>全面贯彻落实党的二十大和二十届二中、三中全会精神，</w:t>
      </w:r>
      <w:r>
        <w:rPr>
          <w:rFonts w:hint="default" w:ascii="仿宋_GB2312" w:hAnsi="仿宋_GB2312" w:eastAsia="仿宋_GB2312" w:cs="仿宋_GB2312"/>
          <w:snapToGrid w:val="0"/>
          <w:spacing w:val="0"/>
          <w:kern w:val="0"/>
          <w:sz w:val="32"/>
          <w:szCs w:val="32"/>
          <w:lang w:val="en-US" w:eastAsia="zh-CN"/>
        </w:rPr>
        <w:t>按照“节水优先、空间均衡、系统治理、两手发力”治水</w:t>
      </w:r>
      <w:r>
        <w:rPr>
          <w:rFonts w:hint="eastAsia" w:ascii="仿宋_GB2312" w:hAnsi="仿宋_GB2312" w:eastAsia="仿宋_GB2312" w:cs="仿宋_GB2312"/>
          <w:snapToGrid w:val="0"/>
          <w:spacing w:val="0"/>
          <w:kern w:val="0"/>
          <w:sz w:val="32"/>
          <w:szCs w:val="32"/>
          <w:lang w:val="en-US" w:eastAsia="zh-CN"/>
        </w:rPr>
        <w:t>思路</w:t>
      </w:r>
      <w:r>
        <w:rPr>
          <w:rFonts w:hint="default" w:ascii="仿宋_GB2312" w:hAnsi="仿宋_GB2312" w:eastAsia="仿宋_GB2312" w:cs="仿宋_GB2312"/>
          <w:snapToGrid w:val="0"/>
          <w:spacing w:val="0"/>
          <w:kern w:val="0"/>
          <w:sz w:val="32"/>
          <w:szCs w:val="32"/>
          <w:lang w:val="en-US" w:eastAsia="zh-CN"/>
        </w:rPr>
        <w:t>，</w:t>
      </w:r>
      <w:r>
        <w:rPr>
          <w:rFonts w:hint="eastAsia" w:ascii="仿宋_GB2312" w:hAnsi="仿宋_GB2312" w:eastAsia="仿宋_GB2312" w:cs="仿宋_GB2312"/>
          <w:snapToGrid w:val="0"/>
          <w:spacing w:val="0"/>
          <w:kern w:val="0"/>
          <w:sz w:val="32"/>
          <w:szCs w:val="32"/>
          <w:lang w:val="en-US" w:eastAsia="zh-CN"/>
        </w:rPr>
        <w:t>坚持“四水四定”原则，</w:t>
      </w:r>
      <w:r>
        <w:rPr>
          <w:rFonts w:hint="default" w:ascii="仿宋_GB2312" w:hAnsi="仿宋_GB2312" w:eastAsia="仿宋_GB2312" w:cs="仿宋_GB2312"/>
          <w:snapToGrid w:val="0"/>
          <w:spacing w:val="0"/>
          <w:kern w:val="0"/>
          <w:sz w:val="32"/>
          <w:szCs w:val="32"/>
          <w:lang w:val="en-US" w:eastAsia="zh-CN"/>
        </w:rPr>
        <w:t>以地下水资源开发利用现状为基础，以实施最严格水资源管理制度为抓手，通过控采限量、</w:t>
      </w:r>
      <w:r>
        <w:rPr>
          <w:rFonts w:hint="eastAsia" w:ascii="仿宋_GB2312" w:hAnsi="仿宋_GB2312" w:eastAsia="仿宋_GB2312" w:cs="仿宋_GB2312"/>
          <w:snapToGrid w:val="0"/>
          <w:spacing w:val="0"/>
          <w:kern w:val="0"/>
          <w:sz w:val="32"/>
          <w:szCs w:val="32"/>
          <w:lang w:val="en-US" w:eastAsia="zh-CN"/>
        </w:rPr>
        <w:t>节水工程</w:t>
      </w:r>
      <w:r>
        <w:rPr>
          <w:rFonts w:hint="default" w:ascii="仿宋_GB2312" w:hAnsi="仿宋_GB2312" w:eastAsia="仿宋_GB2312" w:cs="仿宋_GB2312"/>
          <w:snapToGrid w:val="0"/>
          <w:spacing w:val="0"/>
          <w:kern w:val="0"/>
          <w:sz w:val="32"/>
          <w:szCs w:val="32"/>
          <w:lang w:val="en-US" w:eastAsia="zh-CN"/>
        </w:rPr>
        <w:t>、调整结构、退减灌溉</w:t>
      </w:r>
      <w:r>
        <w:rPr>
          <w:rFonts w:hint="eastAsia" w:ascii="仿宋_GB2312" w:hAnsi="仿宋_GB2312" w:eastAsia="仿宋_GB2312" w:cs="仿宋_GB2312"/>
          <w:snapToGrid w:val="0"/>
          <w:spacing w:val="0"/>
          <w:kern w:val="0"/>
          <w:sz w:val="32"/>
          <w:szCs w:val="32"/>
          <w:lang w:val="en-US" w:eastAsia="zh-CN"/>
        </w:rPr>
        <w:t>、收缴水费</w:t>
      </w:r>
      <w:r>
        <w:rPr>
          <w:rFonts w:hint="default" w:ascii="仿宋_GB2312" w:hAnsi="仿宋_GB2312" w:eastAsia="仿宋_GB2312" w:cs="仿宋_GB2312"/>
          <w:snapToGrid w:val="0"/>
          <w:spacing w:val="0"/>
          <w:kern w:val="0"/>
          <w:sz w:val="32"/>
          <w:szCs w:val="32"/>
          <w:lang w:val="en-US" w:eastAsia="zh-CN"/>
        </w:rPr>
        <w:t>等措施，全面</w:t>
      </w:r>
      <w:r>
        <w:rPr>
          <w:rFonts w:hint="eastAsia" w:ascii="仿宋_GB2312" w:hAnsi="仿宋_GB2312" w:eastAsia="仿宋_GB2312" w:cs="仿宋_GB2312"/>
          <w:snapToGrid w:val="0"/>
          <w:spacing w:val="0"/>
          <w:kern w:val="0"/>
          <w:sz w:val="32"/>
          <w:szCs w:val="32"/>
          <w:lang w:val="en-US" w:eastAsia="zh-CN"/>
        </w:rPr>
        <w:t>推进</w:t>
      </w:r>
      <w:r>
        <w:rPr>
          <w:rFonts w:hint="default" w:ascii="仿宋_GB2312" w:hAnsi="仿宋_GB2312" w:eastAsia="仿宋_GB2312" w:cs="仿宋_GB2312"/>
          <w:snapToGrid w:val="0"/>
          <w:spacing w:val="0"/>
          <w:kern w:val="0"/>
          <w:sz w:val="32"/>
          <w:szCs w:val="32"/>
          <w:lang w:val="en-US" w:eastAsia="zh-CN"/>
        </w:rPr>
        <w:t>地下水超采区治理，有效</w:t>
      </w:r>
      <w:r>
        <w:rPr>
          <w:rFonts w:hint="eastAsia" w:ascii="仿宋_GB2312" w:hAnsi="仿宋_GB2312" w:eastAsia="仿宋_GB2312" w:cs="仿宋_GB2312"/>
          <w:snapToGrid w:val="0"/>
          <w:spacing w:val="0"/>
          <w:kern w:val="0"/>
          <w:sz w:val="32"/>
          <w:szCs w:val="32"/>
          <w:lang w:val="en-US" w:eastAsia="zh-CN"/>
        </w:rPr>
        <w:t>提升水资源利用效率</w:t>
      </w:r>
      <w:r>
        <w:rPr>
          <w:rFonts w:hint="default" w:ascii="仿宋_GB2312" w:hAnsi="仿宋_GB2312" w:eastAsia="仿宋_GB2312" w:cs="仿宋_GB2312"/>
          <w:snapToGrid w:val="0"/>
          <w:spacing w:val="0"/>
          <w:kern w:val="0"/>
          <w:sz w:val="32"/>
          <w:szCs w:val="32"/>
          <w:lang w:val="en-US" w:eastAsia="zh-CN"/>
        </w:rPr>
        <w:t>。</w:t>
      </w:r>
    </w:p>
    <w:p w14:paraId="7E3A2A5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spacing w:val="0"/>
          <w:kern w:val="0"/>
          <w:sz w:val="32"/>
          <w:szCs w:val="32"/>
          <w:lang w:val="en-US" w:eastAsia="zh-CN"/>
        </w:rPr>
      </w:pPr>
      <w:r>
        <w:rPr>
          <w:rFonts w:hint="eastAsia" w:ascii="黑体" w:hAnsi="黑体" w:eastAsia="黑体" w:cs="黑体"/>
          <w:snapToGrid w:val="0"/>
          <w:spacing w:val="0"/>
          <w:kern w:val="0"/>
          <w:sz w:val="32"/>
          <w:szCs w:val="32"/>
          <w:lang w:val="en-US" w:eastAsia="zh-CN"/>
        </w:rPr>
        <w:t>二、基本原则</w:t>
      </w:r>
    </w:p>
    <w:p w14:paraId="5B4F50E5">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bCs/>
          <w:snapToGrid w:val="0"/>
          <w:color w:val="auto"/>
          <w:spacing w:val="0"/>
          <w:kern w:val="0"/>
          <w:sz w:val="32"/>
          <w:szCs w:val="32"/>
          <w:lang w:eastAsia="zh-CN"/>
        </w:rPr>
        <w:t>（一）</w:t>
      </w:r>
      <w:r>
        <w:rPr>
          <w:rFonts w:hint="eastAsia" w:ascii="楷体_GB2312" w:hAnsi="楷体_GB2312" w:eastAsia="楷体_GB2312" w:cs="楷体_GB2312"/>
          <w:b/>
          <w:bCs/>
          <w:snapToGrid w:val="0"/>
          <w:color w:val="auto"/>
          <w:spacing w:val="0"/>
          <w:kern w:val="0"/>
          <w:sz w:val="32"/>
          <w:szCs w:val="32"/>
        </w:rPr>
        <w:t>坚持科学</w:t>
      </w:r>
      <w:r>
        <w:rPr>
          <w:rFonts w:hint="eastAsia" w:ascii="楷体_GB2312" w:hAnsi="楷体_GB2312" w:eastAsia="楷体_GB2312" w:cs="楷体_GB2312"/>
          <w:b/>
          <w:bCs/>
          <w:snapToGrid w:val="0"/>
          <w:color w:val="auto"/>
          <w:spacing w:val="0"/>
          <w:kern w:val="0"/>
          <w:sz w:val="32"/>
          <w:szCs w:val="32"/>
          <w:lang w:eastAsia="zh-CN"/>
        </w:rPr>
        <w:t>治理，协同推进原则。</w:t>
      </w:r>
      <w:r>
        <w:rPr>
          <w:rFonts w:hint="default" w:ascii="仿宋_GB2312" w:hAnsi="仿宋_GB2312" w:eastAsia="仿宋_GB2312" w:cs="仿宋_GB2312"/>
          <w:snapToGrid w:val="0"/>
          <w:spacing w:val="0"/>
          <w:kern w:val="0"/>
          <w:sz w:val="32"/>
          <w:szCs w:val="32"/>
          <w:lang w:val="en-US" w:eastAsia="zh-CN"/>
        </w:rPr>
        <w:t>以农业</w:t>
      </w:r>
      <w:r>
        <w:rPr>
          <w:rFonts w:hint="eastAsia" w:ascii="仿宋_GB2312" w:hAnsi="仿宋_GB2312" w:eastAsia="仿宋_GB2312" w:cs="仿宋_GB2312"/>
          <w:snapToGrid w:val="0"/>
          <w:spacing w:val="0"/>
          <w:kern w:val="0"/>
          <w:sz w:val="32"/>
          <w:szCs w:val="32"/>
          <w:lang w:val="en-US" w:eastAsia="zh-CN"/>
        </w:rPr>
        <w:t>灌溉</w:t>
      </w:r>
      <w:r>
        <w:rPr>
          <w:rFonts w:hint="default" w:ascii="仿宋_GB2312" w:hAnsi="仿宋_GB2312" w:eastAsia="仿宋_GB2312" w:cs="仿宋_GB2312"/>
          <w:snapToGrid w:val="0"/>
          <w:spacing w:val="0"/>
          <w:kern w:val="0"/>
          <w:sz w:val="32"/>
          <w:szCs w:val="32"/>
          <w:lang w:val="en-US" w:eastAsia="zh-CN"/>
        </w:rPr>
        <w:t>用水为重点，充分挖掘农业节水潜力，综合运用行政、经济、</w:t>
      </w:r>
      <w:r>
        <w:rPr>
          <w:rFonts w:hint="eastAsia" w:ascii="仿宋_GB2312" w:hAnsi="仿宋_GB2312" w:eastAsia="仿宋_GB2312" w:cs="仿宋_GB2312"/>
          <w:snapToGrid w:val="0"/>
          <w:spacing w:val="0"/>
          <w:kern w:val="0"/>
          <w:sz w:val="32"/>
          <w:szCs w:val="32"/>
          <w:lang w:val="en-US" w:eastAsia="zh-CN"/>
        </w:rPr>
        <w:t>司法</w:t>
      </w:r>
      <w:r>
        <w:rPr>
          <w:rFonts w:hint="default" w:ascii="仿宋_GB2312" w:hAnsi="仿宋_GB2312" w:eastAsia="仿宋_GB2312" w:cs="仿宋_GB2312"/>
          <w:snapToGrid w:val="0"/>
          <w:spacing w:val="0"/>
          <w:kern w:val="0"/>
          <w:sz w:val="32"/>
          <w:szCs w:val="32"/>
          <w:lang w:val="en-US" w:eastAsia="zh-CN"/>
        </w:rPr>
        <w:t>等手段，</w:t>
      </w:r>
      <w:r>
        <w:rPr>
          <w:rFonts w:hint="eastAsia" w:ascii="仿宋_GB2312" w:hAnsi="仿宋_GB2312" w:eastAsia="仿宋_GB2312" w:cs="仿宋_GB2312"/>
          <w:snapToGrid w:val="0"/>
          <w:spacing w:val="0"/>
          <w:kern w:val="0"/>
          <w:sz w:val="32"/>
          <w:szCs w:val="32"/>
          <w:lang w:val="en-US" w:eastAsia="zh-CN"/>
        </w:rPr>
        <w:t>确保完成</w:t>
      </w:r>
      <w:r>
        <w:rPr>
          <w:rFonts w:hint="default" w:ascii="仿宋_GB2312" w:hAnsi="仿宋_GB2312" w:eastAsia="仿宋_GB2312" w:cs="仿宋_GB2312"/>
          <w:snapToGrid w:val="0"/>
          <w:spacing w:val="0"/>
          <w:kern w:val="0"/>
          <w:sz w:val="32"/>
          <w:szCs w:val="32"/>
          <w:lang w:val="en-US" w:eastAsia="zh-CN"/>
        </w:rPr>
        <w:t>超采区治理目标。</w:t>
      </w:r>
    </w:p>
    <w:p w14:paraId="4E6B4F63">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eastAsia" w:ascii="楷体_GB2312" w:hAnsi="楷体_GB2312" w:eastAsia="楷体_GB2312" w:cs="楷体_GB2312"/>
          <w:b/>
          <w:bCs/>
          <w:snapToGrid w:val="0"/>
          <w:color w:val="auto"/>
          <w:spacing w:val="0"/>
          <w:kern w:val="0"/>
          <w:sz w:val="32"/>
          <w:szCs w:val="32"/>
          <w:lang w:eastAsia="zh-CN"/>
        </w:rPr>
        <w:t>（二）</w:t>
      </w:r>
      <w:r>
        <w:rPr>
          <w:rFonts w:hint="default" w:ascii="楷体_GB2312" w:hAnsi="楷体_GB2312" w:eastAsia="楷体_GB2312" w:cs="楷体_GB2312"/>
          <w:b/>
          <w:bCs/>
          <w:snapToGrid w:val="0"/>
          <w:color w:val="auto"/>
          <w:spacing w:val="0"/>
          <w:kern w:val="0"/>
          <w:sz w:val="32"/>
          <w:szCs w:val="32"/>
          <w:lang w:eastAsia="zh-CN"/>
        </w:rPr>
        <w:t>坚持统筹兼顾</w:t>
      </w:r>
      <w:r>
        <w:rPr>
          <w:rFonts w:hint="eastAsia" w:ascii="楷体_GB2312" w:hAnsi="楷体_GB2312" w:eastAsia="楷体_GB2312" w:cs="楷体_GB2312"/>
          <w:b/>
          <w:bCs/>
          <w:snapToGrid w:val="0"/>
          <w:color w:val="auto"/>
          <w:spacing w:val="0"/>
          <w:kern w:val="0"/>
          <w:sz w:val="32"/>
          <w:szCs w:val="32"/>
          <w:lang w:eastAsia="zh-CN"/>
        </w:rPr>
        <w:t>，</w:t>
      </w:r>
      <w:r>
        <w:rPr>
          <w:rFonts w:hint="default" w:ascii="楷体_GB2312" w:hAnsi="楷体_GB2312" w:eastAsia="楷体_GB2312" w:cs="楷体_GB2312"/>
          <w:b/>
          <w:bCs/>
          <w:snapToGrid w:val="0"/>
          <w:color w:val="auto"/>
          <w:spacing w:val="0"/>
          <w:kern w:val="0"/>
          <w:sz w:val="32"/>
          <w:szCs w:val="32"/>
          <w:lang w:eastAsia="zh-CN"/>
        </w:rPr>
        <w:t>总量控制</w:t>
      </w:r>
      <w:r>
        <w:rPr>
          <w:rFonts w:hint="eastAsia" w:ascii="楷体_GB2312" w:hAnsi="楷体_GB2312" w:eastAsia="楷体_GB2312" w:cs="楷体_GB2312"/>
          <w:b/>
          <w:bCs/>
          <w:snapToGrid w:val="0"/>
          <w:color w:val="auto"/>
          <w:spacing w:val="0"/>
          <w:kern w:val="0"/>
          <w:sz w:val="32"/>
          <w:szCs w:val="32"/>
          <w:lang w:eastAsia="zh-CN"/>
        </w:rPr>
        <w:t>原则。</w:t>
      </w:r>
      <w:r>
        <w:rPr>
          <w:rFonts w:hint="eastAsia" w:ascii="仿宋_GB2312" w:hAnsi="仿宋_GB2312" w:eastAsia="仿宋_GB2312" w:cs="仿宋_GB2312"/>
          <w:snapToGrid w:val="0"/>
          <w:spacing w:val="0"/>
          <w:kern w:val="0"/>
          <w:sz w:val="32"/>
          <w:szCs w:val="32"/>
          <w:lang w:val="en-US" w:eastAsia="zh-CN"/>
        </w:rPr>
        <w:t>综合考虑区域用水需求及水资源承载能力，统筹地表与地下水资源，</w:t>
      </w:r>
      <w:r>
        <w:rPr>
          <w:rFonts w:hint="default" w:ascii="仿宋_GB2312" w:hAnsi="仿宋_GB2312" w:eastAsia="仿宋_GB2312" w:cs="仿宋_GB2312"/>
          <w:snapToGrid w:val="0"/>
          <w:spacing w:val="0"/>
          <w:kern w:val="0"/>
          <w:sz w:val="32"/>
          <w:szCs w:val="32"/>
          <w:lang w:val="en-US" w:eastAsia="zh-CN"/>
        </w:rPr>
        <w:t>在</w:t>
      </w:r>
      <w:r>
        <w:rPr>
          <w:rFonts w:hint="eastAsia" w:ascii="仿宋_GB2312" w:hAnsi="仿宋_GB2312" w:eastAsia="仿宋_GB2312" w:cs="仿宋_GB2312"/>
          <w:snapToGrid w:val="0"/>
          <w:spacing w:val="0"/>
          <w:kern w:val="0"/>
          <w:sz w:val="32"/>
          <w:szCs w:val="32"/>
          <w:lang w:val="en-US" w:eastAsia="zh-CN"/>
        </w:rPr>
        <w:t>用水</w:t>
      </w:r>
      <w:r>
        <w:rPr>
          <w:rFonts w:hint="default" w:ascii="仿宋_GB2312" w:hAnsi="仿宋_GB2312" w:eastAsia="仿宋_GB2312" w:cs="仿宋_GB2312"/>
          <w:snapToGrid w:val="0"/>
          <w:spacing w:val="0"/>
          <w:kern w:val="0"/>
          <w:sz w:val="32"/>
          <w:szCs w:val="32"/>
          <w:lang w:val="en-US" w:eastAsia="zh-CN"/>
        </w:rPr>
        <w:t>定额管理的基础上，优化配置水资源</w:t>
      </w:r>
      <w:r>
        <w:rPr>
          <w:rFonts w:hint="eastAsia" w:ascii="仿宋_GB2312" w:hAnsi="仿宋_GB2312" w:eastAsia="仿宋_GB2312" w:cs="仿宋_GB2312"/>
          <w:snapToGrid w:val="0"/>
          <w:spacing w:val="0"/>
          <w:kern w:val="0"/>
          <w:sz w:val="32"/>
          <w:szCs w:val="32"/>
          <w:lang w:val="en-US" w:eastAsia="zh-CN"/>
        </w:rPr>
        <w:t>，</w:t>
      </w:r>
      <w:r>
        <w:rPr>
          <w:rFonts w:hint="default" w:ascii="仿宋_GB2312" w:hAnsi="仿宋_GB2312" w:eastAsia="仿宋_GB2312" w:cs="仿宋_GB2312"/>
          <w:snapToGrid w:val="0"/>
          <w:spacing w:val="0"/>
          <w:kern w:val="0"/>
          <w:sz w:val="32"/>
          <w:szCs w:val="32"/>
          <w:lang w:val="en-US" w:eastAsia="zh-CN"/>
        </w:rPr>
        <w:t>实行用水总量控制。</w:t>
      </w:r>
    </w:p>
    <w:p w14:paraId="2A71AA83">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bCs/>
          <w:snapToGrid w:val="0"/>
          <w:color w:val="auto"/>
          <w:spacing w:val="0"/>
          <w:kern w:val="0"/>
          <w:sz w:val="32"/>
          <w:szCs w:val="32"/>
          <w:lang w:eastAsia="zh-CN"/>
        </w:rPr>
        <w:t>（三）</w:t>
      </w:r>
      <w:r>
        <w:rPr>
          <w:rFonts w:hint="default" w:ascii="楷体_GB2312" w:hAnsi="楷体_GB2312" w:eastAsia="楷体_GB2312" w:cs="楷体_GB2312"/>
          <w:b/>
          <w:bCs/>
          <w:snapToGrid w:val="0"/>
          <w:color w:val="auto"/>
          <w:spacing w:val="0"/>
          <w:kern w:val="0"/>
          <w:sz w:val="32"/>
          <w:szCs w:val="32"/>
          <w:lang w:eastAsia="zh-CN"/>
        </w:rPr>
        <w:t>坚持</w:t>
      </w:r>
      <w:r>
        <w:rPr>
          <w:rFonts w:hint="default" w:ascii="楷体_GB2312" w:hAnsi="楷体_GB2312" w:eastAsia="楷体_GB2312" w:cs="楷体_GB2312"/>
          <w:b/>
          <w:bCs/>
          <w:snapToGrid w:val="0"/>
          <w:color w:val="auto"/>
          <w:spacing w:val="0"/>
          <w:kern w:val="0"/>
          <w:sz w:val="32"/>
          <w:szCs w:val="32"/>
          <w:lang w:val="en-US" w:eastAsia="zh-CN"/>
        </w:rPr>
        <w:t>政府</w:t>
      </w:r>
      <w:r>
        <w:rPr>
          <w:rFonts w:hint="default" w:ascii="楷体_GB2312" w:hAnsi="楷体_GB2312" w:eastAsia="楷体_GB2312" w:cs="楷体_GB2312"/>
          <w:b/>
          <w:bCs/>
          <w:snapToGrid w:val="0"/>
          <w:color w:val="auto"/>
          <w:spacing w:val="0"/>
          <w:kern w:val="0"/>
          <w:sz w:val="32"/>
          <w:szCs w:val="32"/>
          <w:lang w:eastAsia="zh-CN"/>
        </w:rPr>
        <w:t>主导</w:t>
      </w:r>
      <w:r>
        <w:rPr>
          <w:rFonts w:hint="eastAsia" w:ascii="楷体_GB2312" w:hAnsi="楷体_GB2312" w:eastAsia="楷体_GB2312" w:cs="楷体_GB2312"/>
          <w:b/>
          <w:bCs/>
          <w:snapToGrid w:val="0"/>
          <w:color w:val="auto"/>
          <w:spacing w:val="0"/>
          <w:kern w:val="0"/>
          <w:sz w:val="32"/>
          <w:szCs w:val="32"/>
          <w:lang w:eastAsia="zh-CN"/>
        </w:rPr>
        <w:t>，社会参与原则。</w:t>
      </w:r>
      <w:r>
        <w:rPr>
          <w:rFonts w:hint="default" w:ascii="仿宋_GB2312" w:hAnsi="仿宋_GB2312" w:eastAsia="仿宋_GB2312" w:cs="仿宋_GB2312"/>
          <w:snapToGrid w:val="0"/>
          <w:spacing w:val="0"/>
          <w:kern w:val="0"/>
          <w:sz w:val="32"/>
          <w:szCs w:val="32"/>
          <w:lang w:val="en-US" w:eastAsia="zh-CN"/>
        </w:rPr>
        <w:t>按照行政</w:t>
      </w:r>
      <w:r>
        <w:rPr>
          <w:rFonts w:hint="eastAsia" w:ascii="仿宋_GB2312" w:hAnsi="仿宋_GB2312" w:eastAsia="仿宋_GB2312" w:cs="仿宋_GB2312"/>
          <w:snapToGrid w:val="0"/>
          <w:spacing w:val="0"/>
          <w:kern w:val="0"/>
          <w:sz w:val="32"/>
          <w:szCs w:val="32"/>
          <w:lang w:val="en-US" w:eastAsia="zh-CN"/>
        </w:rPr>
        <w:t>区划</w:t>
      </w:r>
      <w:r>
        <w:rPr>
          <w:rFonts w:hint="default" w:ascii="仿宋_GB2312" w:hAnsi="仿宋_GB2312" w:eastAsia="仿宋_GB2312" w:cs="仿宋_GB2312"/>
          <w:snapToGrid w:val="0"/>
          <w:spacing w:val="0"/>
          <w:kern w:val="0"/>
          <w:sz w:val="32"/>
          <w:szCs w:val="32"/>
          <w:lang w:val="en-US" w:eastAsia="zh-CN"/>
        </w:rPr>
        <w:t>确定治理目标，实行政府属地负责制，建立健全</w:t>
      </w:r>
      <w:r>
        <w:rPr>
          <w:rFonts w:hint="eastAsia" w:ascii="仿宋_GB2312" w:hAnsi="仿宋_GB2312" w:eastAsia="仿宋_GB2312" w:cs="仿宋_GB2312"/>
          <w:snapToGrid w:val="0"/>
          <w:spacing w:val="0"/>
          <w:kern w:val="0"/>
          <w:sz w:val="32"/>
          <w:szCs w:val="32"/>
          <w:lang w:val="en-US" w:eastAsia="zh-CN"/>
        </w:rPr>
        <w:t>管理</w:t>
      </w:r>
      <w:r>
        <w:rPr>
          <w:rFonts w:hint="default" w:ascii="仿宋_GB2312" w:hAnsi="仿宋_GB2312" w:eastAsia="仿宋_GB2312" w:cs="仿宋_GB2312"/>
          <w:snapToGrid w:val="0"/>
          <w:spacing w:val="0"/>
          <w:kern w:val="0"/>
          <w:sz w:val="32"/>
          <w:szCs w:val="32"/>
          <w:lang w:val="en-US" w:eastAsia="zh-CN"/>
        </w:rPr>
        <w:t>制度，</w:t>
      </w:r>
      <w:r>
        <w:rPr>
          <w:rFonts w:hint="eastAsia" w:ascii="仿宋_GB2312" w:hAnsi="仿宋_GB2312" w:eastAsia="仿宋_GB2312" w:cs="仿宋_GB2312"/>
          <w:snapToGrid w:val="0"/>
          <w:spacing w:val="0"/>
          <w:kern w:val="0"/>
          <w:sz w:val="32"/>
          <w:szCs w:val="32"/>
          <w:lang w:val="en-US" w:eastAsia="zh-CN"/>
        </w:rPr>
        <w:t>强化</w:t>
      </w:r>
      <w:r>
        <w:rPr>
          <w:rFonts w:hint="default" w:ascii="仿宋_GB2312" w:hAnsi="仿宋_GB2312" w:eastAsia="仿宋_GB2312" w:cs="仿宋_GB2312"/>
          <w:snapToGrid w:val="0"/>
          <w:spacing w:val="0"/>
          <w:kern w:val="0"/>
          <w:sz w:val="32"/>
          <w:szCs w:val="32"/>
          <w:lang w:val="en-US" w:eastAsia="zh-CN"/>
        </w:rPr>
        <w:t>部门协调配合，</w:t>
      </w:r>
      <w:r>
        <w:rPr>
          <w:rFonts w:hint="eastAsia" w:ascii="仿宋_GB2312" w:hAnsi="仿宋_GB2312" w:eastAsia="仿宋_GB2312" w:cs="仿宋_GB2312"/>
          <w:snapToGrid w:val="0"/>
          <w:spacing w:val="0"/>
          <w:kern w:val="0"/>
          <w:sz w:val="32"/>
          <w:szCs w:val="32"/>
          <w:lang w:val="en-US" w:eastAsia="zh-CN"/>
        </w:rPr>
        <w:t>加大政策宣传力度，形成全民共治格局</w:t>
      </w:r>
      <w:r>
        <w:rPr>
          <w:rFonts w:hint="default" w:ascii="仿宋_GB2312" w:hAnsi="仿宋_GB2312" w:eastAsia="仿宋_GB2312" w:cs="仿宋_GB2312"/>
          <w:snapToGrid w:val="0"/>
          <w:spacing w:val="0"/>
          <w:kern w:val="0"/>
          <w:sz w:val="32"/>
          <w:szCs w:val="32"/>
          <w:lang w:val="en-US" w:eastAsia="zh-CN"/>
        </w:rPr>
        <w:t>。</w:t>
      </w:r>
    </w:p>
    <w:p w14:paraId="59792DFA">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Times New Roman" w:hAnsi="Times New Roman" w:eastAsia="仿宋_GB2312" w:cs="Times New Roman"/>
          <w:snapToGrid w:val="0"/>
          <w:color w:val="auto"/>
          <w:spacing w:val="0"/>
          <w:kern w:val="0"/>
          <w:sz w:val="32"/>
          <w:szCs w:val="32"/>
          <w:lang w:val="en-US" w:eastAsia="zh-CN"/>
        </w:rPr>
      </w:pPr>
      <w:r>
        <w:rPr>
          <w:rFonts w:hint="eastAsia" w:ascii="楷体_GB2312" w:hAnsi="楷体_GB2312" w:eastAsia="楷体_GB2312" w:cs="楷体_GB2312"/>
          <w:b/>
          <w:bCs/>
          <w:snapToGrid w:val="0"/>
          <w:color w:val="auto"/>
          <w:spacing w:val="0"/>
          <w:kern w:val="0"/>
          <w:sz w:val="32"/>
          <w:szCs w:val="32"/>
          <w:lang w:eastAsia="zh-CN"/>
        </w:rPr>
        <w:t>（四）</w:t>
      </w:r>
      <w:r>
        <w:rPr>
          <w:rFonts w:hint="default" w:ascii="楷体_GB2312" w:hAnsi="楷体_GB2312" w:eastAsia="楷体_GB2312" w:cs="楷体_GB2312"/>
          <w:b/>
          <w:bCs/>
          <w:snapToGrid w:val="0"/>
          <w:color w:val="auto"/>
          <w:spacing w:val="0"/>
          <w:kern w:val="0"/>
          <w:sz w:val="32"/>
          <w:szCs w:val="32"/>
          <w:lang w:eastAsia="zh-CN"/>
        </w:rPr>
        <w:t>坚持多措并举</w:t>
      </w:r>
      <w:r>
        <w:rPr>
          <w:rFonts w:hint="eastAsia" w:ascii="楷体_GB2312" w:hAnsi="楷体_GB2312" w:eastAsia="楷体_GB2312" w:cs="楷体_GB2312"/>
          <w:b/>
          <w:bCs/>
          <w:snapToGrid w:val="0"/>
          <w:color w:val="auto"/>
          <w:spacing w:val="0"/>
          <w:kern w:val="0"/>
          <w:sz w:val="32"/>
          <w:szCs w:val="32"/>
          <w:lang w:eastAsia="zh-CN"/>
        </w:rPr>
        <w:t>，加强管护原则。</w:t>
      </w:r>
      <w:r>
        <w:rPr>
          <w:rFonts w:hint="eastAsia" w:ascii="仿宋_GB2312" w:hAnsi="仿宋_GB2312" w:eastAsia="仿宋_GB2312" w:cs="仿宋_GB2312"/>
          <w:snapToGrid w:val="0"/>
          <w:spacing w:val="0"/>
          <w:kern w:val="0"/>
          <w:sz w:val="32"/>
          <w:szCs w:val="32"/>
          <w:lang w:val="en-US" w:eastAsia="zh-CN"/>
        </w:rPr>
        <w:t>综合运用工程、技术、管理等措施，</w:t>
      </w:r>
      <w:r>
        <w:rPr>
          <w:rFonts w:hint="default" w:ascii="仿宋_GB2312" w:hAnsi="仿宋_GB2312" w:eastAsia="仿宋_GB2312" w:cs="仿宋_GB2312"/>
          <w:snapToGrid w:val="0"/>
          <w:spacing w:val="0"/>
          <w:kern w:val="0"/>
          <w:sz w:val="32"/>
          <w:szCs w:val="32"/>
          <w:lang w:val="en-US" w:eastAsia="zh-CN"/>
        </w:rPr>
        <w:t>以地下水取水工程集中区域</w:t>
      </w:r>
      <w:r>
        <w:rPr>
          <w:rFonts w:hint="eastAsia" w:ascii="仿宋_GB2312" w:hAnsi="仿宋_GB2312" w:eastAsia="仿宋_GB2312" w:cs="仿宋_GB2312"/>
          <w:snapToGrid w:val="0"/>
          <w:spacing w:val="0"/>
          <w:kern w:val="0"/>
          <w:sz w:val="32"/>
          <w:szCs w:val="32"/>
          <w:lang w:val="en-US" w:eastAsia="zh-CN"/>
        </w:rPr>
        <w:t>治理</w:t>
      </w:r>
      <w:r>
        <w:rPr>
          <w:rFonts w:hint="default" w:ascii="仿宋_GB2312" w:hAnsi="仿宋_GB2312" w:eastAsia="仿宋_GB2312" w:cs="仿宋_GB2312"/>
          <w:snapToGrid w:val="0"/>
          <w:spacing w:val="0"/>
          <w:kern w:val="0"/>
          <w:sz w:val="32"/>
          <w:szCs w:val="32"/>
          <w:lang w:val="en-US" w:eastAsia="zh-CN"/>
        </w:rPr>
        <w:t>为重点，综合</w:t>
      </w:r>
      <w:r>
        <w:rPr>
          <w:rFonts w:hint="eastAsia" w:ascii="仿宋_GB2312" w:hAnsi="仿宋_GB2312" w:eastAsia="仿宋_GB2312" w:cs="仿宋_GB2312"/>
          <w:snapToGrid w:val="0"/>
          <w:spacing w:val="0"/>
          <w:kern w:val="0"/>
          <w:sz w:val="32"/>
          <w:szCs w:val="32"/>
          <w:lang w:val="en-US" w:eastAsia="zh-CN"/>
        </w:rPr>
        <w:t>施策</w:t>
      </w:r>
      <w:r>
        <w:rPr>
          <w:rFonts w:hint="default" w:ascii="仿宋_GB2312" w:hAnsi="仿宋_GB2312" w:eastAsia="仿宋_GB2312" w:cs="仿宋_GB2312"/>
          <w:snapToGrid w:val="0"/>
          <w:spacing w:val="0"/>
          <w:kern w:val="0"/>
          <w:sz w:val="32"/>
          <w:szCs w:val="32"/>
          <w:lang w:val="en-US" w:eastAsia="zh-CN"/>
        </w:rPr>
        <w:t>，建立</w:t>
      </w:r>
      <w:r>
        <w:rPr>
          <w:rFonts w:hint="eastAsia" w:ascii="仿宋_GB2312" w:hAnsi="仿宋_GB2312" w:eastAsia="仿宋_GB2312" w:cs="仿宋_GB2312"/>
          <w:snapToGrid w:val="0"/>
          <w:spacing w:val="0"/>
          <w:kern w:val="0"/>
          <w:sz w:val="32"/>
          <w:szCs w:val="32"/>
          <w:lang w:val="en-US" w:eastAsia="zh-CN"/>
        </w:rPr>
        <w:t>长效管护</w:t>
      </w:r>
      <w:r>
        <w:rPr>
          <w:rFonts w:hint="default" w:ascii="仿宋_GB2312" w:hAnsi="仿宋_GB2312" w:eastAsia="仿宋_GB2312" w:cs="仿宋_GB2312"/>
          <w:snapToGrid w:val="0"/>
          <w:spacing w:val="0"/>
          <w:kern w:val="0"/>
          <w:sz w:val="32"/>
          <w:szCs w:val="32"/>
          <w:lang w:val="en-US" w:eastAsia="zh-CN"/>
        </w:rPr>
        <w:t>机制，</w:t>
      </w:r>
      <w:r>
        <w:rPr>
          <w:rFonts w:hint="eastAsia" w:ascii="仿宋_GB2312" w:hAnsi="仿宋_GB2312" w:eastAsia="仿宋_GB2312" w:cs="仿宋_GB2312"/>
          <w:snapToGrid w:val="0"/>
          <w:spacing w:val="0"/>
          <w:kern w:val="0"/>
          <w:sz w:val="32"/>
          <w:szCs w:val="32"/>
          <w:lang w:val="en-US" w:eastAsia="zh-CN"/>
        </w:rPr>
        <w:t>强化动态管理，确保治理成果长期稳定。</w:t>
      </w:r>
    </w:p>
    <w:p w14:paraId="02EA7C8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napToGrid w:val="0"/>
          <w:spacing w:val="0"/>
          <w:kern w:val="0"/>
          <w:sz w:val="32"/>
          <w:szCs w:val="32"/>
          <w:lang w:val="en-US" w:eastAsia="zh-CN"/>
        </w:rPr>
      </w:pPr>
      <w:r>
        <w:rPr>
          <w:rFonts w:hint="eastAsia" w:ascii="黑体" w:hAnsi="黑体" w:eastAsia="黑体" w:cs="黑体"/>
          <w:snapToGrid w:val="0"/>
          <w:spacing w:val="0"/>
          <w:kern w:val="0"/>
          <w:sz w:val="32"/>
          <w:szCs w:val="32"/>
          <w:lang w:val="en-US" w:eastAsia="zh-CN"/>
        </w:rPr>
        <w:t>三、</w:t>
      </w:r>
      <w:r>
        <w:rPr>
          <w:rFonts w:hint="default" w:ascii="黑体" w:hAnsi="黑体" w:eastAsia="黑体" w:cs="黑体"/>
          <w:snapToGrid w:val="0"/>
          <w:spacing w:val="0"/>
          <w:kern w:val="0"/>
          <w:sz w:val="32"/>
          <w:szCs w:val="32"/>
          <w:lang w:val="en-US" w:eastAsia="zh-CN"/>
        </w:rPr>
        <w:t>实施范围</w:t>
      </w:r>
    </w:p>
    <w:p w14:paraId="242F98A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按照《关于印发全国地下水超采区划定成果的通知》要求，</w:t>
      </w:r>
      <w:r>
        <w:rPr>
          <w:rFonts w:hint="default" w:ascii="仿宋_GB2312" w:hAnsi="仿宋_GB2312" w:eastAsia="仿宋_GB2312" w:cs="仿宋_GB2312"/>
          <w:snapToGrid w:val="0"/>
          <w:spacing w:val="0"/>
          <w:kern w:val="0"/>
          <w:sz w:val="32"/>
          <w:szCs w:val="32"/>
          <w:lang w:val="en-US" w:eastAsia="zh-CN"/>
        </w:rPr>
        <w:t>全旗划定地下水超采区2处</w:t>
      </w:r>
      <w:r>
        <w:rPr>
          <w:rFonts w:hint="eastAsia" w:ascii="仿宋_GB2312" w:hAnsi="仿宋_GB2312" w:eastAsia="仿宋_GB2312" w:cs="仿宋_GB2312"/>
          <w:snapToGrid w:val="0"/>
          <w:spacing w:val="0"/>
          <w:kern w:val="0"/>
          <w:sz w:val="32"/>
          <w:szCs w:val="32"/>
          <w:lang w:val="en-US" w:eastAsia="zh-CN"/>
        </w:rPr>
        <w:t>，</w:t>
      </w:r>
      <w:r>
        <w:rPr>
          <w:rFonts w:hint="default" w:ascii="仿宋_GB2312" w:hAnsi="仿宋_GB2312" w:eastAsia="仿宋_GB2312" w:cs="仿宋_GB2312"/>
          <w:snapToGrid w:val="0"/>
          <w:spacing w:val="0"/>
          <w:kern w:val="0"/>
          <w:sz w:val="32"/>
          <w:szCs w:val="32"/>
          <w:lang w:val="en-US" w:eastAsia="zh-CN"/>
        </w:rPr>
        <w:t>超采区总面积276</w:t>
      </w:r>
      <w:r>
        <w:rPr>
          <w:rFonts w:hint="eastAsia" w:ascii="仿宋_GB2312" w:hAnsi="仿宋_GB2312" w:eastAsia="仿宋_GB2312" w:cs="仿宋_GB2312"/>
          <w:snapToGrid w:val="0"/>
          <w:spacing w:val="0"/>
          <w:kern w:val="0"/>
          <w:sz w:val="32"/>
          <w:szCs w:val="32"/>
          <w:lang w:val="en-US" w:eastAsia="zh-CN"/>
        </w:rPr>
        <w:t>8</w:t>
      </w:r>
      <w:r>
        <w:rPr>
          <w:rFonts w:hint="default" w:ascii="仿宋_GB2312" w:hAnsi="仿宋_GB2312" w:eastAsia="仿宋_GB2312" w:cs="仿宋_GB2312"/>
          <w:snapToGrid w:val="0"/>
          <w:spacing w:val="0"/>
          <w:kern w:val="0"/>
          <w:sz w:val="32"/>
          <w:szCs w:val="32"/>
          <w:lang w:val="en-US" w:eastAsia="zh-CN"/>
        </w:rPr>
        <w:t>平方公里</w:t>
      </w:r>
      <w:r>
        <w:rPr>
          <w:rFonts w:hint="eastAsia" w:ascii="仿宋_GB2312" w:hAnsi="仿宋_GB2312" w:eastAsia="仿宋_GB2312" w:cs="仿宋_GB2312"/>
          <w:snapToGrid w:val="0"/>
          <w:spacing w:val="0"/>
          <w:kern w:val="0"/>
          <w:sz w:val="32"/>
          <w:szCs w:val="32"/>
          <w:lang w:val="en-US" w:eastAsia="zh-CN"/>
        </w:rPr>
        <w:t>，超采量18369万立方米</w:t>
      </w:r>
      <w:r>
        <w:rPr>
          <w:rFonts w:hint="default" w:ascii="仿宋_GB2312" w:hAnsi="仿宋_GB2312" w:eastAsia="仿宋_GB2312" w:cs="仿宋_GB2312"/>
          <w:snapToGrid w:val="0"/>
          <w:spacing w:val="0"/>
          <w:kern w:val="0"/>
          <w:sz w:val="32"/>
          <w:szCs w:val="32"/>
          <w:lang w:val="en-US" w:eastAsia="zh-CN"/>
        </w:rPr>
        <w:t>。第1处超采区四至</w:t>
      </w:r>
      <w:r>
        <w:rPr>
          <w:rFonts w:hint="eastAsia" w:ascii="仿宋_GB2312" w:hAnsi="仿宋_GB2312" w:eastAsia="仿宋_GB2312" w:cs="仿宋_GB2312"/>
          <w:snapToGrid w:val="0"/>
          <w:spacing w:val="0"/>
          <w:kern w:val="0"/>
          <w:sz w:val="32"/>
          <w:szCs w:val="32"/>
          <w:lang w:val="en-US" w:eastAsia="zh-CN"/>
        </w:rPr>
        <w:t>为</w:t>
      </w:r>
      <w:r>
        <w:rPr>
          <w:rFonts w:hint="default" w:ascii="仿宋_GB2312" w:hAnsi="仿宋_GB2312" w:eastAsia="仿宋_GB2312" w:cs="仿宋_GB2312"/>
          <w:snapToGrid w:val="0"/>
          <w:spacing w:val="0"/>
          <w:kern w:val="0"/>
          <w:sz w:val="32"/>
          <w:szCs w:val="32"/>
          <w:lang w:val="en-US" w:eastAsia="zh-CN"/>
        </w:rPr>
        <w:t>：北至奈曼旗与开鲁县旗县界、南至大沁他拉镇昂乃村、西至孟克河、东至教来河，面积170</w:t>
      </w:r>
      <w:r>
        <w:rPr>
          <w:rFonts w:hint="eastAsia" w:ascii="仿宋_GB2312" w:hAnsi="仿宋_GB2312" w:eastAsia="仿宋_GB2312" w:cs="仿宋_GB2312"/>
          <w:snapToGrid w:val="0"/>
          <w:spacing w:val="0"/>
          <w:kern w:val="0"/>
          <w:sz w:val="32"/>
          <w:szCs w:val="32"/>
          <w:lang w:val="en-US" w:eastAsia="zh-CN"/>
        </w:rPr>
        <w:t>5</w:t>
      </w:r>
      <w:r>
        <w:rPr>
          <w:rFonts w:hint="default" w:ascii="仿宋_GB2312" w:hAnsi="仿宋_GB2312" w:eastAsia="仿宋_GB2312" w:cs="仿宋_GB2312"/>
          <w:snapToGrid w:val="0"/>
          <w:spacing w:val="0"/>
          <w:kern w:val="0"/>
          <w:sz w:val="32"/>
          <w:szCs w:val="32"/>
          <w:lang w:val="en-US" w:eastAsia="zh-CN"/>
        </w:rPr>
        <w:t>平方公里，超采水量9818万立方米</w:t>
      </w:r>
      <w:r>
        <w:rPr>
          <w:rFonts w:hint="eastAsia" w:ascii="仿宋_GB2312" w:hAnsi="仿宋_GB2312" w:eastAsia="仿宋_GB2312" w:cs="仿宋_GB2312"/>
          <w:snapToGrid w:val="0"/>
          <w:spacing w:val="0"/>
          <w:kern w:val="0"/>
          <w:sz w:val="32"/>
          <w:szCs w:val="32"/>
          <w:lang w:val="en-US" w:eastAsia="zh-CN"/>
        </w:rPr>
        <w:t>；</w:t>
      </w:r>
      <w:r>
        <w:rPr>
          <w:rFonts w:hint="default" w:ascii="仿宋_GB2312" w:hAnsi="仿宋_GB2312" w:eastAsia="仿宋_GB2312" w:cs="仿宋_GB2312"/>
          <w:snapToGrid w:val="0"/>
          <w:spacing w:val="0"/>
          <w:kern w:val="0"/>
          <w:sz w:val="32"/>
          <w:szCs w:val="32"/>
          <w:lang w:val="en-US" w:eastAsia="zh-CN"/>
        </w:rPr>
        <w:t>第2处超采区四至为：北至教来河、南至教来河与大凌河分水岭、西至赤峰市与通辽市盟市界、东至奈曼旗与库伦旗旗县界，面积1063平方公里，超采水量8551万立方米。</w:t>
      </w:r>
    </w:p>
    <w:p w14:paraId="2E40BB3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spacing w:val="0"/>
          <w:kern w:val="0"/>
          <w:sz w:val="32"/>
          <w:szCs w:val="32"/>
          <w:lang w:val="en-US" w:eastAsia="zh-CN"/>
        </w:rPr>
      </w:pPr>
      <w:r>
        <w:rPr>
          <w:rFonts w:hint="eastAsia" w:ascii="黑体" w:hAnsi="黑体" w:eastAsia="黑体" w:cs="黑体"/>
          <w:snapToGrid w:val="0"/>
          <w:spacing w:val="0"/>
          <w:kern w:val="0"/>
          <w:sz w:val="32"/>
          <w:szCs w:val="32"/>
          <w:lang w:val="en-US" w:eastAsia="zh-CN"/>
        </w:rPr>
        <w:t>四、目标任务</w:t>
      </w:r>
    </w:p>
    <w:p w14:paraId="311944B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通过压减超采区农业灌溉用水量、健全完善节水机制、外调置换水源涵养、加大资金投入等措施，到</w:t>
      </w:r>
      <w:r>
        <w:rPr>
          <w:rFonts w:hint="default" w:ascii="仿宋_GB2312" w:hAnsi="仿宋_GB2312" w:eastAsia="仿宋_GB2312" w:cs="仿宋_GB2312"/>
          <w:snapToGrid w:val="0"/>
          <w:spacing w:val="0"/>
          <w:kern w:val="0"/>
          <w:sz w:val="32"/>
          <w:szCs w:val="32"/>
          <w:lang w:val="en-US" w:eastAsia="zh-CN"/>
        </w:rPr>
        <w:t>2030年</w:t>
      </w:r>
      <w:r>
        <w:rPr>
          <w:rFonts w:hint="eastAsia" w:ascii="仿宋_GB2312" w:hAnsi="仿宋_GB2312" w:eastAsia="仿宋_GB2312" w:cs="仿宋_GB2312"/>
          <w:snapToGrid w:val="0"/>
          <w:spacing w:val="0"/>
          <w:kern w:val="0"/>
          <w:sz w:val="32"/>
          <w:szCs w:val="32"/>
          <w:lang w:val="en-US" w:eastAsia="zh-CN"/>
        </w:rPr>
        <w:t>底，</w:t>
      </w:r>
      <w:r>
        <w:rPr>
          <w:rFonts w:hint="default" w:ascii="仿宋_GB2312" w:hAnsi="仿宋_GB2312" w:eastAsia="仿宋_GB2312" w:cs="仿宋_GB2312"/>
          <w:snapToGrid w:val="0"/>
          <w:spacing w:val="0"/>
          <w:kern w:val="0"/>
          <w:sz w:val="32"/>
          <w:szCs w:val="32"/>
          <w:lang w:val="en-US" w:eastAsia="zh-CN"/>
        </w:rPr>
        <w:t>压</w:t>
      </w:r>
      <w:r>
        <w:rPr>
          <w:rFonts w:hint="eastAsia" w:ascii="仿宋_GB2312" w:hAnsi="仿宋_GB2312" w:eastAsia="仿宋_GB2312" w:cs="仿宋_GB2312"/>
          <w:snapToGrid w:val="0"/>
          <w:spacing w:val="0"/>
          <w:kern w:val="0"/>
          <w:sz w:val="32"/>
          <w:szCs w:val="32"/>
          <w:lang w:val="en-US" w:eastAsia="zh-CN"/>
        </w:rPr>
        <w:t>减地下水用</w:t>
      </w:r>
      <w:r>
        <w:rPr>
          <w:rFonts w:hint="default" w:ascii="仿宋_GB2312" w:hAnsi="仿宋_GB2312" w:eastAsia="仿宋_GB2312" w:cs="仿宋_GB2312"/>
          <w:snapToGrid w:val="0"/>
          <w:spacing w:val="0"/>
          <w:kern w:val="0"/>
          <w:sz w:val="32"/>
          <w:szCs w:val="32"/>
          <w:lang w:val="en-US" w:eastAsia="zh-CN"/>
        </w:rPr>
        <w:t>水量</w:t>
      </w:r>
      <w:r>
        <w:rPr>
          <w:rFonts w:hint="eastAsia" w:ascii="仿宋_GB2312" w:hAnsi="仿宋_GB2312" w:eastAsia="仿宋_GB2312" w:cs="仿宋_GB2312"/>
          <w:snapToGrid w:val="0"/>
          <w:spacing w:val="0"/>
          <w:kern w:val="0"/>
          <w:sz w:val="32"/>
          <w:szCs w:val="32"/>
          <w:lang w:val="en-US" w:eastAsia="zh-CN"/>
        </w:rPr>
        <w:t>18369万立方米。</w:t>
      </w:r>
    </w:p>
    <w:p w14:paraId="11E5AAB1">
      <w:pPr>
        <w:pStyle w:val="14"/>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rPr>
      </w:pPr>
      <w:r>
        <w:rPr>
          <w:rFonts w:hint="eastAsia" w:ascii="仿宋_GB2312" w:hAnsi="仿宋_GB2312" w:eastAsia="仿宋_GB2312" w:cs="仿宋_GB2312"/>
          <w:b/>
          <w:bCs/>
          <w:snapToGrid w:val="0"/>
          <w:color w:val="auto"/>
          <w:spacing w:val="0"/>
          <w:kern w:val="0"/>
          <w:sz w:val="32"/>
          <w:szCs w:val="32"/>
          <w:highlight w:val="none"/>
          <w:lang w:val="en-US" w:eastAsia="zh-CN"/>
        </w:rPr>
        <w:t>一是</w:t>
      </w:r>
      <w:r>
        <w:rPr>
          <w:rFonts w:hint="eastAsia" w:ascii="仿宋_GB2312" w:hAnsi="仿宋_GB2312" w:eastAsia="仿宋_GB2312" w:cs="仿宋_GB2312"/>
          <w:b w:val="0"/>
          <w:bCs w:val="0"/>
          <w:snapToGrid w:val="0"/>
          <w:color w:val="auto"/>
          <w:spacing w:val="0"/>
          <w:kern w:val="0"/>
          <w:sz w:val="32"/>
          <w:szCs w:val="32"/>
          <w:highlight w:val="none"/>
          <w:lang w:val="en-US" w:eastAsia="zh-CN"/>
        </w:rPr>
        <w:t>2023年、2024年实施高标准农田项目59万亩，已压减超采区地下水灌溉用水量2070万立方米。</w:t>
      </w:r>
    </w:p>
    <w:p w14:paraId="67530968">
      <w:pPr>
        <w:pStyle w:val="14"/>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Chars="0"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b/>
          <w:bCs/>
          <w:snapToGrid w:val="0"/>
          <w:color w:val="auto"/>
          <w:spacing w:val="0"/>
          <w:kern w:val="0"/>
          <w:sz w:val="32"/>
          <w:szCs w:val="32"/>
          <w:lang w:val="en-US" w:eastAsia="zh-CN"/>
        </w:rPr>
        <w:t>二是</w:t>
      </w:r>
      <w:r>
        <w:rPr>
          <w:rFonts w:hint="eastAsia" w:ascii="仿宋_GB2312" w:hAnsi="仿宋_GB2312" w:eastAsia="仿宋_GB2312" w:cs="仿宋_GB2312"/>
          <w:b w:val="0"/>
          <w:bCs w:val="0"/>
          <w:snapToGrid w:val="0"/>
          <w:color w:val="auto"/>
          <w:spacing w:val="0"/>
          <w:kern w:val="0"/>
          <w:sz w:val="32"/>
          <w:szCs w:val="32"/>
          <w:lang w:val="en-US" w:eastAsia="zh-CN"/>
        </w:rPr>
        <w:t>2025—2026年，通过高标准农田、玉米单产提升、节水农业等项目建设，采取主河槽“清槽行动”、林草图斑整改、外调水源等措施，压减超采地下水采水量5500万立方米，超采区地下水水位下降逐渐减缓，超采区面积得到有效控</w:t>
      </w:r>
      <w:r>
        <w:rPr>
          <w:rFonts w:hint="eastAsia" w:ascii="仿宋_GB2312" w:hAnsi="仿宋_GB2312" w:eastAsia="仿宋_GB2312" w:cs="仿宋_GB2312"/>
          <w:b w:val="0"/>
          <w:bCs w:val="0"/>
          <w:snapToGrid w:val="0"/>
          <w:color w:val="auto"/>
          <w:spacing w:val="0"/>
          <w:kern w:val="0"/>
          <w:sz w:val="32"/>
          <w:szCs w:val="32"/>
          <w:highlight w:val="none"/>
          <w:lang w:val="en-US" w:eastAsia="zh-CN"/>
        </w:rPr>
        <w:t>制。</w:t>
      </w:r>
      <w:r>
        <w:rPr>
          <w:rFonts w:hint="eastAsia" w:ascii="仿宋_GB2312" w:hAnsi="仿宋_GB2312" w:eastAsia="仿宋_GB2312" w:cs="仿宋_GB2312"/>
          <w:snapToGrid w:val="0"/>
          <w:color w:val="auto"/>
          <w:spacing w:val="0"/>
          <w:kern w:val="0"/>
          <w:sz w:val="32"/>
          <w:szCs w:val="32"/>
          <w:highlight w:val="none"/>
          <w:lang w:eastAsia="zh-CN"/>
        </w:rPr>
        <w:t>其中，</w:t>
      </w:r>
      <w:r>
        <w:rPr>
          <w:rFonts w:hint="eastAsia" w:ascii="仿宋_GB2312" w:hAnsi="仿宋_GB2312" w:eastAsia="仿宋_GB2312" w:cs="仿宋_GB2312"/>
          <w:snapToGrid w:val="0"/>
          <w:color w:val="auto"/>
          <w:spacing w:val="0"/>
          <w:kern w:val="0"/>
          <w:sz w:val="32"/>
          <w:szCs w:val="32"/>
          <w:highlight w:val="none"/>
          <w:lang w:val="en-US" w:eastAsia="zh-CN"/>
        </w:rPr>
        <w:t>2025年计划</w:t>
      </w:r>
      <w:r>
        <w:rPr>
          <w:rFonts w:hint="eastAsia" w:ascii="仿宋_GB2312" w:hAnsi="仿宋_GB2312" w:eastAsia="仿宋_GB2312" w:cs="仿宋_GB2312"/>
          <w:snapToGrid w:val="0"/>
          <w:color w:val="auto"/>
          <w:spacing w:val="0"/>
          <w:kern w:val="0"/>
          <w:sz w:val="32"/>
          <w:szCs w:val="32"/>
          <w:highlight w:val="none"/>
          <w:lang w:eastAsia="zh-CN"/>
        </w:rPr>
        <w:t>压减超采区农业灌溉</w:t>
      </w:r>
      <w:r>
        <w:rPr>
          <w:rFonts w:hint="eastAsia" w:ascii="仿宋_GB2312" w:hAnsi="仿宋_GB2312" w:eastAsia="仿宋_GB2312" w:cs="仿宋_GB2312"/>
          <w:b w:val="0"/>
          <w:bCs w:val="0"/>
          <w:snapToGrid w:val="0"/>
          <w:color w:val="auto"/>
          <w:spacing w:val="0"/>
          <w:kern w:val="0"/>
          <w:sz w:val="32"/>
          <w:szCs w:val="32"/>
          <w:lang w:val="en-US" w:eastAsia="zh-CN"/>
        </w:rPr>
        <w:t>用水量2900万立方米</w:t>
      </w:r>
      <w:r>
        <w:rPr>
          <w:rFonts w:hint="eastAsia" w:ascii="仿宋_GB2312" w:hAnsi="仿宋_GB2312" w:eastAsia="仿宋_GB2312" w:cs="仿宋_GB2312"/>
          <w:snapToGrid w:val="0"/>
          <w:color w:val="auto"/>
          <w:spacing w:val="0"/>
          <w:kern w:val="0"/>
          <w:sz w:val="32"/>
          <w:szCs w:val="32"/>
          <w:highlight w:val="none"/>
          <w:lang w:val="en-US" w:eastAsia="zh-CN"/>
        </w:rPr>
        <w:t>以上。</w:t>
      </w:r>
    </w:p>
    <w:p w14:paraId="59811768">
      <w:pPr>
        <w:pStyle w:val="14"/>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rPr>
      </w:pPr>
      <w:r>
        <w:rPr>
          <w:rFonts w:hint="eastAsia" w:ascii="仿宋_GB2312" w:hAnsi="仿宋_GB2312" w:eastAsia="仿宋_GB2312" w:cs="仿宋_GB2312"/>
          <w:b/>
          <w:bCs/>
          <w:snapToGrid w:val="0"/>
          <w:color w:val="auto"/>
          <w:spacing w:val="0"/>
          <w:kern w:val="0"/>
          <w:sz w:val="32"/>
          <w:szCs w:val="32"/>
          <w:highlight w:val="none"/>
          <w:lang w:val="en-US" w:eastAsia="zh-CN"/>
        </w:rPr>
        <w:t>三是</w:t>
      </w:r>
      <w:r>
        <w:rPr>
          <w:rFonts w:hint="eastAsia" w:ascii="仿宋_GB2312" w:hAnsi="仿宋_GB2312" w:eastAsia="仿宋_GB2312" w:cs="仿宋_GB2312"/>
          <w:b w:val="0"/>
          <w:bCs w:val="0"/>
          <w:snapToGrid w:val="0"/>
          <w:color w:val="auto"/>
          <w:spacing w:val="0"/>
          <w:kern w:val="0"/>
          <w:sz w:val="32"/>
          <w:szCs w:val="32"/>
          <w:highlight w:val="none"/>
          <w:lang w:val="en-US" w:eastAsia="zh-CN"/>
        </w:rPr>
        <w:t>2027—2028年，主要通过节水改造、地力提升工程、水源置换、农业用水精细化管理等措施，压减超采区地下水采水量5500万立方米，超采区地下水水位有所回升，超采区面积逐步缩小，超采区生态环境得到有效改善。</w:t>
      </w:r>
    </w:p>
    <w:p w14:paraId="11EBA7F5">
      <w:pPr>
        <w:pStyle w:val="14"/>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highlight w:val="none"/>
          <w:lang w:val="en-US" w:eastAsia="zh-CN"/>
        </w:rPr>
        <w:t>四是</w:t>
      </w:r>
      <w:r>
        <w:rPr>
          <w:rFonts w:hint="eastAsia" w:ascii="仿宋_GB2312" w:hAnsi="仿宋_GB2312" w:eastAsia="仿宋_GB2312" w:cs="仿宋_GB2312"/>
          <w:b w:val="0"/>
          <w:bCs w:val="0"/>
          <w:snapToGrid w:val="0"/>
          <w:color w:val="auto"/>
          <w:spacing w:val="0"/>
          <w:kern w:val="0"/>
          <w:sz w:val="32"/>
          <w:szCs w:val="32"/>
          <w:highlight w:val="none"/>
          <w:lang w:val="en-US" w:eastAsia="zh-CN"/>
        </w:rPr>
        <w:t>2029—2030年，主要通过农田水利工程、水源置换、优化和高效落实节水管理体制机制等措施，压减超采区地下水采水量5300万立方米，地下水实现采补平衡，超采区地下水</w:t>
      </w:r>
      <w:r>
        <w:rPr>
          <w:rFonts w:hint="eastAsia" w:ascii="仿宋_GB2312" w:hAnsi="仿宋_GB2312" w:eastAsia="仿宋_GB2312" w:cs="仿宋_GB2312"/>
          <w:b w:val="0"/>
          <w:bCs w:val="0"/>
          <w:snapToGrid w:val="0"/>
          <w:color w:val="auto"/>
          <w:spacing w:val="0"/>
          <w:kern w:val="0"/>
          <w:sz w:val="32"/>
          <w:szCs w:val="32"/>
          <w:lang w:val="en-US" w:eastAsia="zh-CN"/>
        </w:rPr>
        <w:t>水位全面恢复，超采区地下水生态环境实现良性发展。</w:t>
      </w:r>
    </w:p>
    <w:p w14:paraId="742A228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spacing w:val="0"/>
          <w:kern w:val="0"/>
          <w:sz w:val="32"/>
          <w:szCs w:val="32"/>
          <w:lang w:val="en-US" w:eastAsia="zh-CN"/>
        </w:rPr>
      </w:pPr>
      <w:r>
        <w:rPr>
          <w:rFonts w:hint="eastAsia" w:ascii="黑体" w:hAnsi="黑体" w:eastAsia="黑体" w:cs="黑体"/>
          <w:snapToGrid w:val="0"/>
          <w:spacing w:val="0"/>
          <w:kern w:val="0"/>
          <w:sz w:val="32"/>
          <w:szCs w:val="32"/>
          <w:lang w:val="en-US" w:eastAsia="zh-CN"/>
        </w:rPr>
        <w:t>五、主要措施</w:t>
      </w:r>
    </w:p>
    <w:p w14:paraId="5B2E6F1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snapToGrid w:val="0"/>
          <w:spacing w:val="0"/>
          <w:kern w:val="0"/>
          <w:sz w:val="32"/>
          <w:szCs w:val="32"/>
          <w:lang w:val="en-US" w:eastAsia="zh-CN"/>
        </w:rPr>
      </w:pPr>
      <w:r>
        <w:rPr>
          <w:rFonts w:hint="eastAsia" w:ascii="楷体_GB2312" w:hAnsi="楷体_GB2312" w:eastAsia="楷体_GB2312" w:cs="楷体_GB2312"/>
          <w:b/>
          <w:bCs/>
          <w:snapToGrid w:val="0"/>
          <w:spacing w:val="0"/>
          <w:kern w:val="0"/>
          <w:sz w:val="32"/>
          <w:szCs w:val="32"/>
          <w:lang w:val="en-US" w:eastAsia="zh-CN"/>
        </w:rPr>
        <w:t>（一）通过压减取用水量治理一批</w:t>
      </w:r>
    </w:p>
    <w:p w14:paraId="3BAB3E26">
      <w:pPr>
        <w:keepNext w:val="0"/>
        <w:keepLines w:val="0"/>
        <w:pageBreakBefore w:val="0"/>
        <w:widowControl w:val="0"/>
        <w:kinsoku/>
        <w:wordWrap/>
        <w:overflowPunct w:val="0"/>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bCs/>
          <w:snapToGrid w:val="0"/>
          <w:spacing w:val="0"/>
          <w:kern w:val="0"/>
          <w:sz w:val="32"/>
          <w:szCs w:val="32"/>
          <w:lang w:val="en-US" w:eastAsia="zh-CN"/>
        </w:rPr>
        <w:t>1.实施高效节水工程。</w:t>
      </w:r>
      <w:r>
        <w:rPr>
          <w:rFonts w:hint="eastAsia" w:ascii="仿宋_GB2312" w:hAnsi="仿宋_GB2312" w:eastAsia="仿宋_GB2312" w:cs="仿宋_GB2312"/>
          <w:snapToGrid w:val="0"/>
          <w:color w:val="auto"/>
          <w:spacing w:val="0"/>
          <w:kern w:val="0"/>
          <w:sz w:val="32"/>
          <w:szCs w:val="32"/>
        </w:rPr>
        <w:t>依托高标准农田</w:t>
      </w:r>
      <w:r>
        <w:rPr>
          <w:rFonts w:hint="eastAsia" w:ascii="仿宋_GB2312" w:hAnsi="仿宋_GB2312" w:eastAsia="仿宋_GB2312" w:cs="仿宋_GB2312"/>
          <w:snapToGrid w:val="0"/>
          <w:color w:val="auto"/>
          <w:spacing w:val="0"/>
          <w:kern w:val="0"/>
          <w:sz w:val="32"/>
          <w:szCs w:val="32"/>
          <w:lang w:eastAsia="zh-CN"/>
        </w:rPr>
        <w:t>、玉米单产提升、节水农业等项目</w:t>
      </w:r>
      <w:r>
        <w:rPr>
          <w:rFonts w:hint="eastAsia" w:ascii="仿宋_GB2312" w:hAnsi="仿宋_GB2312" w:eastAsia="仿宋_GB2312" w:cs="仿宋_GB2312"/>
          <w:snapToGrid w:val="0"/>
          <w:color w:val="auto"/>
          <w:spacing w:val="0"/>
          <w:kern w:val="0"/>
          <w:sz w:val="32"/>
          <w:szCs w:val="32"/>
        </w:rPr>
        <w:t>建设</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统筹推进高效节水灌溉规模化、集约化，大力发展微灌</w:t>
      </w:r>
      <w:r>
        <w:rPr>
          <w:rFonts w:hint="eastAsia" w:ascii="仿宋_GB2312" w:hAnsi="仿宋_GB2312" w:eastAsia="仿宋_GB2312" w:cs="仿宋_GB2312"/>
          <w:snapToGrid w:val="0"/>
          <w:color w:val="auto"/>
          <w:spacing w:val="0"/>
          <w:kern w:val="0"/>
          <w:sz w:val="32"/>
          <w:szCs w:val="32"/>
          <w:lang w:eastAsia="zh-CN"/>
        </w:rPr>
        <w:t>、滴灌</w:t>
      </w:r>
      <w:r>
        <w:rPr>
          <w:rFonts w:hint="eastAsia" w:ascii="仿宋_GB2312" w:hAnsi="仿宋_GB2312" w:eastAsia="仿宋_GB2312" w:cs="仿宋_GB2312"/>
          <w:snapToGrid w:val="0"/>
          <w:color w:val="auto"/>
          <w:spacing w:val="0"/>
          <w:kern w:val="0"/>
          <w:sz w:val="32"/>
          <w:szCs w:val="32"/>
        </w:rPr>
        <w:t>输</w:t>
      </w:r>
      <w:r>
        <w:rPr>
          <w:rFonts w:hint="eastAsia" w:ascii="仿宋_GB2312" w:hAnsi="仿宋_GB2312" w:eastAsia="仿宋_GB2312" w:cs="仿宋_GB2312"/>
          <w:snapToGrid w:val="0"/>
          <w:color w:val="auto"/>
          <w:spacing w:val="0"/>
          <w:kern w:val="0"/>
          <w:sz w:val="32"/>
          <w:szCs w:val="32"/>
          <w:highlight w:val="none"/>
        </w:rPr>
        <w:t>水灌溉</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u w:val="none"/>
          <w:lang w:val="en-US" w:eastAsia="zh-CN"/>
        </w:rPr>
        <w:t>提高单井井控面积，降低亩均取用水量，有效实现压减取用地</w:t>
      </w:r>
      <w:r>
        <w:rPr>
          <w:rFonts w:hint="eastAsia" w:ascii="仿宋_GB2312" w:hAnsi="仿宋_GB2312" w:eastAsia="仿宋_GB2312" w:cs="仿宋_GB2312"/>
          <w:snapToGrid w:val="0"/>
          <w:color w:val="auto"/>
          <w:spacing w:val="0"/>
          <w:kern w:val="0"/>
          <w:sz w:val="32"/>
          <w:szCs w:val="32"/>
          <w:lang w:val="en-US" w:eastAsia="zh-CN"/>
        </w:rPr>
        <w:t>下水</w:t>
      </w:r>
      <w:r>
        <w:rPr>
          <w:rFonts w:hint="eastAsia" w:ascii="仿宋_GB2312" w:hAnsi="仿宋_GB2312" w:eastAsia="仿宋_GB2312" w:cs="仿宋_GB2312"/>
          <w:snapToGrid w:val="0"/>
          <w:color w:val="auto"/>
          <w:spacing w:val="0"/>
          <w:kern w:val="0"/>
          <w:sz w:val="32"/>
          <w:szCs w:val="32"/>
        </w:rPr>
        <w:t>。20</w:t>
      </w:r>
      <w:r>
        <w:rPr>
          <w:rFonts w:hint="eastAsia" w:ascii="仿宋_GB2312" w:hAnsi="仿宋_GB2312" w:eastAsia="仿宋_GB2312" w:cs="仿宋_GB2312"/>
          <w:snapToGrid w:val="0"/>
          <w:color w:val="auto"/>
          <w:spacing w:val="0"/>
          <w:kern w:val="0"/>
          <w:sz w:val="32"/>
          <w:szCs w:val="32"/>
          <w:lang w:val="en-US" w:eastAsia="zh-CN"/>
        </w:rPr>
        <w:t>25年，实施高标准农田新建和改造提升项目36万亩、玉米单产提升项目30万亩，压减农业灌溉用水约2920万立方米以上</w:t>
      </w:r>
      <w:r>
        <w:rPr>
          <w:rFonts w:hint="eastAsia" w:ascii="仿宋_GB2312" w:hAnsi="仿宋_GB2312" w:eastAsia="仿宋_GB2312" w:cs="仿宋_GB2312"/>
          <w:snapToGrid w:val="0"/>
          <w:color w:val="auto"/>
          <w:spacing w:val="0"/>
          <w:kern w:val="0"/>
          <w:sz w:val="32"/>
          <w:szCs w:val="32"/>
          <w:lang w:eastAsia="zh-CN"/>
        </w:rPr>
        <w:t>。其中，可压减超采区农业灌溉用</w:t>
      </w:r>
      <w:r>
        <w:rPr>
          <w:rFonts w:hint="eastAsia" w:ascii="仿宋_GB2312" w:hAnsi="仿宋_GB2312" w:eastAsia="仿宋_GB2312" w:cs="仿宋_GB2312"/>
          <w:snapToGrid w:val="0"/>
          <w:color w:val="auto"/>
          <w:spacing w:val="0"/>
          <w:kern w:val="0"/>
          <w:sz w:val="32"/>
          <w:szCs w:val="32"/>
          <w:lang w:val="en-US" w:eastAsia="zh-CN"/>
        </w:rPr>
        <w:t>水量1200万立方米。</w:t>
      </w:r>
      <w:r>
        <w:rPr>
          <w:rFonts w:hint="eastAsia" w:ascii="楷体_GB2312" w:hAnsi="楷体_GB2312" w:eastAsia="楷体_GB2312" w:cs="楷体_GB2312"/>
          <w:b/>
          <w:bCs/>
          <w:snapToGrid w:val="0"/>
          <w:color w:val="auto"/>
          <w:spacing w:val="0"/>
          <w:kern w:val="0"/>
          <w:sz w:val="32"/>
          <w:szCs w:val="32"/>
          <w:lang w:val="en-US" w:eastAsia="zh-CN" w:bidi="ar-SA"/>
        </w:rPr>
        <w:t>（责任单位：旗农科局、水务局、各苏木乡镇场）</w:t>
      </w:r>
    </w:p>
    <w:p w14:paraId="28441AF7">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bCs/>
          <w:snapToGrid w:val="0"/>
          <w:spacing w:val="0"/>
          <w:kern w:val="0"/>
          <w:sz w:val="32"/>
          <w:szCs w:val="32"/>
          <w:highlight w:val="none"/>
          <w:lang w:val="en-US" w:eastAsia="zh-CN"/>
        </w:rPr>
        <w:t>2.统筹推进农技节水。</w:t>
      </w:r>
      <w:r>
        <w:rPr>
          <w:rFonts w:hint="eastAsia" w:ascii="仿宋_GB2312" w:hAnsi="仿宋_GB2312" w:eastAsia="仿宋_GB2312" w:cs="仿宋_GB2312"/>
          <w:snapToGrid w:val="0"/>
          <w:color w:val="auto"/>
          <w:spacing w:val="0"/>
          <w:kern w:val="0"/>
          <w:sz w:val="32"/>
          <w:szCs w:val="32"/>
          <w:highlight w:val="none"/>
          <w:lang w:val="en-US" w:eastAsia="zh-CN"/>
        </w:rPr>
        <w:t>实施以土壤改良技术、农田水利建设、农业科技推广为主的农田地力提升工程。</w:t>
      </w:r>
      <w:r>
        <w:rPr>
          <w:rFonts w:hint="eastAsia" w:ascii="仿宋_GB2312" w:hAnsi="仿宋_GB2312" w:eastAsia="仿宋_GB2312" w:cs="仿宋_GB2312"/>
          <w:snapToGrid w:val="0"/>
          <w:color w:val="auto"/>
          <w:spacing w:val="0"/>
          <w:kern w:val="0"/>
          <w:sz w:val="32"/>
          <w:szCs w:val="32"/>
          <w:highlight w:val="none"/>
        </w:rPr>
        <w:t>积极推广</w:t>
      </w:r>
      <w:r>
        <w:rPr>
          <w:rFonts w:hint="eastAsia" w:ascii="仿宋_GB2312" w:hAnsi="仿宋_GB2312" w:eastAsia="仿宋_GB2312" w:cs="仿宋_GB2312"/>
          <w:snapToGrid w:val="0"/>
          <w:color w:val="auto"/>
          <w:spacing w:val="0"/>
          <w:kern w:val="0"/>
          <w:sz w:val="32"/>
          <w:szCs w:val="32"/>
          <w:highlight w:val="none"/>
          <w:lang w:eastAsia="zh-CN"/>
        </w:rPr>
        <w:t>抗旱品种、</w:t>
      </w:r>
      <w:r>
        <w:rPr>
          <w:rFonts w:hint="eastAsia" w:ascii="仿宋_GB2312" w:hAnsi="仿宋_GB2312" w:eastAsia="仿宋_GB2312" w:cs="仿宋_GB2312"/>
          <w:snapToGrid w:val="0"/>
          <w:color w:val="auto"/>
          <w:spacing w:val="0"/>
          <w:kern w:val="0"/>
          <w:sz w:val="32"/>
          <w:szCs w:val="32"/>
          <w:highlight w:val="none"/>
        </w:rPr>
        <w:t>测墒灌溉、保水剂应用等农艺节水</w:t>
      </w:r>
      <w:r>
        <w:rPr>
          <w:rFonts w:hint="eastAsia" w:ascii="仿宋_GB2312" w:hAnsi="仿宋_GB2312" w:eastAsia="仿宋_GB2312" w:cs="仿宋_GB2312"/>
          <w:snapToGrid w:val="0"/>
          <w:color w:val="auto"/>
          <w:spacing w:val="0"/>
          <w:kern w:val="0"/>
          <w:sz w:val="32"/>
          <w:szCs w:val="32"/>
          <w:highlight w:val="none"/>
          <w:lang w:eastAsia="zh-CN"/>
        </w:rPr>
        <w:t>技术</w:t>
      </w:r>
      <w:r>
        <w:rPr>
          <w:rFonts w:hint="eastAsia" w:ascii="仿宋_GB2312" w:hAnsi="仿宋_GB2312" w:eastAsia="仿宋_GB2312" w:cs="仿宋_GB2312"/>
          <w:snapToGrid w:val="0"/>
          <w:color w:val="auto"/>
          <w:spacing w:val="0"/>
          <w:kern w:val="0"/>
          <w:sz w:val="32"/>
          <w:szCs w:val="32"/>
          <w:highlight w:val="none"/>
        </w:rPr>
        <w:t>，通过调整</w:t>
      </w:r>
      <w:r>
        <w:rPr>
          <w:rFonts w:hint="eastAsia" w:ascii="仿宋_GB2312" w:hAnsi="仿宋_GB2312" w:eastAsia="仿宋_GB2312" w:cs="仿宋_GB2312"/>
          <w:snapToGrid w:val="0"/>
          <w:color w:val="auto"/>
          <w:spacing w:val="0"/>
          <w:kern w:val="0"/>
          <w:sz w:val="32"/>
          <w:szCs w:val="32"/>
          <w:highlight w:val="none"/>
          <w:lang w:eastAsia="zh-CN"/>
        </w:rPr>
        <w:t>农</w:t>
      </w:r>
      <w:r>
        <w:rPr>
          <w:rFonts w:hint="eastAsia" w:ascii="仿宋_GB2312" w:hAnsi="仿宋_GB2312" w:eastAsia="仿宋_GB2312" w:cs="仿宋_GB2312"/>
          <w:snapToGrid w:val="0"/>
          <w:color w:val="auto"/>
          <w:spacing w:val="0"/>
          <w:kern w:val="0"/>
          <w:sz w:val="32"/>
          <w:szCs w:val="32"/>
          <w:highlight w:val="none"/>
        </w:rPr>
        <w:t>作物种植结构，</w:t>
      </w:r>
      <w:r>
        <w:rPr>
          <w:rFonts w:hint="eastAsia" w:ascii="仿宋_GB2312" w:hAnsi="仿宋_GB2312" w:eastAsia="仿宋_GB2312" w:cs="仿宋_GB2312"/>
          <w:snapToGrid w:val="0"/>
          <w:color w:val="auto"/>
          <w:spacing w:val="0"/>
          <w:kern w:val="0"/>
          <w:sz w:val="32"/>
          <w:szCs w:val="32"/>
          <w:highlight w:val="none"/>
          <w:lang w:val="en-US" w:eastAsia="zh-CN"/>
        </w:rPr>
        <w:t>严格控制发展高耗水作物，</w:t>
      </w:r>
      <w:r>
        <w:rPr>
          <w:rFonts w:hint="eastAsia" w:ascii="仿宋_GB2312" w:hAnsi="仿宋_GB2312" w:eastAsia="仿宋_GB2312" w:cs="仿宋_GB2312"/>
          <w:snapToGrid w:val="0"/>
          <w:color w:val="auto"/>
          <w:spacing w:val="0"/>
          <w:kern w:val="0"/>
          <w:sz w:val="32"/>
          <w:szCs w:val="32"/>
          <w:highlight w:val="none"/>
        </w:rPr>
        <w:t>推进适水种植和量水生产</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扩大低耗水和耐旱作物种植比例。深入实施保护性耕作、深松整地、耕地轮作等项目，有效降低土壤水分蒸发量、增加土壤蓄水量，提高水分利用效率。大力推广浅埋滴灌技术，整合资金落实补贴政策，有效压减农业灌溉用水量。</w:t>
      </w:r>
      <w:r>
        <w:rPr>
          <w:rFonts w:hint="eastAsia" w:ascii="楷体_GB2312" w:hAnsi="楷体_GB2312" w:eastAsia="楷体_GB2312" w:cs="楷体_GB2312"/>
          <w:b/>
          <w:bCs/>
          <w:snapToGrid w:val="0"/>
          <w:color w:val="auto"/>
          <w:spacing w:val="0"/>
          <w:kern w:val="0"/>
          <w:sz w:val="32"/>
          <w:szCs w:val="32"/>
          <w:lang w:val="en-US" w:eastAsia="zh-CN" w:bidi="ar-SA"/>
        </w:rPr>
        <w:t>（责任单位：旗农科局、水务局、各苏木乡镇场）</w:t>
      </w:r>
    </w:p>
    <w:p w14:paraId="206989E1">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bCs/>
          <w:snapToGrid w:val="0"/>
          <w:spacing w:val="0"/>
          <w:kern w:val="0"/>
          <w:sz w:val="32"/>
          <w:szCs w:val="32"/>
          <w:highlight w:val="none"/>
          <w:lang w:val="en-US" w:eastAsia="zh-CN"/>
        </w:rPr>
        <w:t>3.</w:t>
      </w:r>
      <w:r>
        <w:rPr>
          <w:rFonts w:hint="eastAsia" w:ascii="仿宋_GB2312" w:hAnsi="仿宋_GB2312" w:eastAsia="仿宋_GB2312" w:cs="仿宋_GB2312"/>
          <w:b/>
          <w:bCs/>
          <w:snapToGrid w:val="0"/>
          <w:color w:val="auto"/>
          <w:spacing w:val="0"/>
          <w:kern w:val="0"/>
          <w:sz w:val="32"/>
          <w:szCs w:val="32"/>
          <w:highlight w:val="none"/>
          <w:lang w:eastAsia="zh-CN"/>
        </w:rPr>
        <w:t>压</w:t>
      </w:r>
      <w:r>
        <w:rPr>
          <w:rFonts w:hint="eastAsia" w:ascii="仿宋_GB2312" w:hAnsi="仿宋_GB2312" w:eastAsia="仿宋_GB2312" w:cs="仿宋_GB2312"/>
          <w:b/>
          <w:bCs/>
          <w:snapToGrid w:val="0"/>
          <w:color w:val="auto"/>
          <w:spacing w:val="0"/>
          <w:kern w:val="0"/>
          <w:sz w:val="32"/>
          <w:szCs w:val="32"/>
          <w:highlight w:val="none"/>
          <w:lang w:val="en-US" w:eastAsia="zh-CN"/>
        </w:rPr>
        <w:t>减部分农灌井节水。</w:t>
      </w:r>
      <w:r>
        <w:rPr>
          <w:rFonts w:hint="eastAsia" w:ascii="仿宋_GB2312" w:hAnsi="仿宋_GB2312" w:eastAsia="仿宋_GB2312" w:cs="仿宋_GB2312"/>
          <w:snapToGrid w:val="0"/>
          <w:color w:val="auto"/>
          <w:spacing w:val="0"/>
          <w:kern w:val="0"/>
          <w:sz w:val="32"/>
          <w:szCs w:val="32"/>
          <w:highlight w:val="none"/>
          <w:lang w:val="en-US" w:eastAsia="zh-CN"/>
        </w:rPr>
        <w:t>采取整治林草地违规取用地下水、河道边界线划定、“清槽行动”等措施，清理河道、水库库区及林草地内不合规农灌井。2025年退减灌溉面积1.71万亩，节水420万立方米。</w:t>
      </w:r>
      <w:r>
        <w:rPr>
          <w:rFonts w:hint="eastAsia" w:ascii="仿宋_GB2312" w:hAnsi="仿宋_GB2312" w:eastAsia="仿宋_GB2312" w:cs="仿宋_GB2312"/>
          <w:snapToGrid w:val="0"/>
          <w:color w:val="auto"/>
          <w:spacing w:val="0"/>
          <w:kern w:val="0"/>
          <w:sz w:val="32"/>
          <w:szCs w:val="32"/>
          <w:highlight w:val="none"/>
          <w:lang w:eastAsia="zh-CN"/>
        </w:rPr>
        <w:t>其中，可压减超采区农业</w:t>
      </w:r>
      <w:r>
        <w:rPr>
          <w:rFonts w:hint="eastAsia" w:ascii="仿宋_GB2312" w:hAnsi="仿宋_GB2312" w:eastAsia="仿宋_GB2312" w:cs="仿宋_GB2312"/>
          <w:snapToGrid w:val="0"/>
          <w:color w:val="auto"/>
          <w:spacing w:val="0"/>
          <w:kern w:val="0"/>
          <w:sz w:val="32"/>
          <w:szCs w:val="32"/>
          <w:highlight w:val="none"/>
          <w:lang w:val="en-US" w:eastAsia="zh-CN"/>
        </w:rPr>
        <w:t>灌溉用水量200万立方米。</w:t>
      </w:r>
      <w:r>
        <w:rPr>
          <w:rFonts w:hint="eastAsia" w:ascii="楷体_GB2312" w:hAnsi="楷体_GB2312" w:eastAsia="楷体_GB2312" w:cs="楷体_GB2312"/>
          <w:b/>
          <w:bCs/>
          <w:snapToGrid w:val="0"/>
          <w:color w:val="auto"/>
          <w:spacing w:val="0"/>
          <w:kern w:val="0"/>
          <w:sz w:val="32"/>
          <w:szCs w:val="32"/>
          <w:lang w:val="en-US" w:eastAsia="zh-CN" w:bidi="ar-SA"/>
        </w:rPr>
        <w:t>（责任单位：旗林草局、水务局、各苏木乡镇场）</w:t>
      </w:r>
    </w:p>
    <w:p w14:paraId="28ED2253">
      <w:pPr>
        <w:keepNext w:val="0"/>
        <w:keepLines w:val="0"/>
        <w:pageBreakBefore w:val="0"/>
        <w:widowControl w:val="0"/>
        <w:kinsoku/>
        <w:wordWrap/>
        <w:overflowPunct w:val="0"/>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4.</w:t>
      </w:r>
      <w:r>
        <w:rPr>
          <w:rFonts w:hint="eastAsia" w:ascii="仿宋_GB2312" w:hAnsi="仿宋_GB2312" w:eastAsia="仿宋_GB2312" w:cs="仿宋_GB2312"/>
          <w:b/>
          <w:bCs/>
          <w:snapToGrid w:val="0"/>
          <w:color w:val="auto"/>
          <w:spacing w:val="0"/>
          <w:kern w:val="0"/>
          <w:sz w:val="32"/>
          <w:szCs w:val="32"/>
        </w:rPr>
        <w:t>封</w:t>
      </w:r>
      <w:r>
        <w:rPr>
          <w:rFonts w:hint="eastAsia" w:ascii="仿宋_GB2312" w:hAnsi="仿宋_GB2312" w:eastAsia="仿宋_GB2312" w:cs="仿宋_GB2312"/>
          <w:b/>
          <w:bCs/>
          <w:snapToGrid w:val="0"/>
          <w:color w:val="auto"/>
          <w:spacing w:val="0"/>
          <w:kern w:val="0"/>
          <w:sz w:val="32"/>
          <w:szCs w:val="32"/>
          <w:lang w:eastAsia="zh-CN"/>
        </w:rPr>
        <w:t>存部分农灌</w:t>
      </w:r>
      <w:r>
        <w:rPr>
          <w:rFonts w:hint="eastAsia" w:ascii="仿宋_GB2312" w:hAnsi="仿宋_GB2312" w:eastAsia="仿宋_GB2312" w:cs="仿宋_GB2312"/>
          <w:b/>
          <w:bCs/>
          <w:snapToGrid w:val="0"/>
          <w:color w:val="auto"/>
          <w:spacing w:val="0"/>
          <w:kern w:val="0"/>
          <w:sz w:val="32"/>
          <w:szCs w:val="32"/>
        </w:rPr>
        <w:t>井</w:t>
      </w:r>
      <w:r>
        <w:rPr>
          <w:rFonts w:hint="eastAsia" w:ascii="仿宋_GB2312" w:hAnsi="仿宋_GB2312" w:eastAsia="仿宋_GB2312" w:cs="仿宋_GB2312"/>
          <w:b/>
          <w:bCs/>
          <w:snapToGrid w:val="0"/>
          <w:color w:val="auto"/>
          <w:spacing w:val="0"/>
          <w:kern w:val="0"/>
          <w:sz w:val="32"/>
          <w:szCs w:val="32"/>
          <w:lang w:eastAsia="zh-CN"/>
        </w:rPr>
        <w:t>节水</w:t>
      </w:r>
      <w:r>
        <w:rPr>
          <w:rFonts w:hint="eastAsia" w:ascii="仿宋_GB2312" w:hAnsi="仿宋_GB2312" w:eastAsia="仿宋_GB2312" w:cs="仿宋_GB2312"/>
          <w:b/>
          <w:bCs/>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rPr>
        <w:t>在充分考虑地下水保护、应急与战略备用、特殊需求等情况下，对超采区域</w:t>
      </w:r>
      <w:r>
        <w:rPr>
          <w:rFonts w:hint="eastAsia" w:ascii="仿宋_GB2312" w:hAnsi="仿宋_GB2312" w:eastAsia="仿宋_GB2312" w:cs="仿宋_GB2312"/>
          <w:snapToGrid w:val="0"/>
          <w:color w:val="auto"/>
          <w:spacing w:val="0"/>
          <w:kern w:val="0"/>
          <w:sz w:val="32"/>
          <w:szCs w:val="32"/>
          <w:lang w:val="en-US" w:eastAsia="zh-CN"/>
        </w:rPr>
        <w:t>内</w:t>
      </w:r>
      <w:r>
        <w:rPr>
          <w:rFonts w:hint="eastAsia" w:ascii="仿宋_GB2312" w:hAnsi="仿宋_GB2312" w:eastAsia="仿宋_GB2312" w:cs="仿宋_GB2312"/>
          <w:snapToGrid w:val="0"/>
          <w:color w:val="auto"/>
          <w:spacing w:val="0"/>
          <w:kern w:val="0"/>
          <w:sz w:val="32"/>
          <w:szCs w:val="32"/>
        </w:rPr>
        <w:t>成井条件好、出水稳定、水质达标的地下水</w:t>
      </w:r>
      <w:r>
        <w:rPr>
          <w:rFonts w:hint="eastAsia" w:ascii="仿宋_GB2312" w:hAnsi="仿宋_GB2312" w:eastAsia="仿宋_GB2312" w:cs="仿宋_GB2312"/>
          <w:snapToGrid w:val="0"/>
          <w:color w:val="auto"/>
          <w:spacing w:val="0"/>
          <w:kern w:val="0"/>
          <w:sz w:val="32"/>
          <w:szCs w:val="32"/>
          <w:lang w:val="en-US" w:eastAsia="zh-CN"/>
        </w:rPr>
        <w:t>取水</w:t>
      </w:r>
      <w:r>
        <w:rPr>
          <w:rFonts w:hint="eastAsia" w:ascii="仿宋_GB2312" w:hAnsi="仿宋_GB2312" w:eastAsia="仿宋_GB2312" w:cs="仿宋_GB2312"/>
          <w:snapToGrid w:val="0"/>
          <w:color w:val="auto"/>
          <w:spacing w:val="0"/>
          <w:kern w:val="0"/>
          <w:sz w:val="32"/>
          <w:szCs w:val="32"/>
        </w:rPr>
        <w:t>井进行封存，作为干旱年份</w:t>
      </w:r>
      <w:r>
        <w:rPr>
          <w:rFonts w:hint="eastAsia" w:ascii="仿宋_GB2312" w:hAnsi="仿宋_GB2312" w:eastAsia="仿宋_GB2312" w:cs="仿宋_GB2312"/>
          <w:snapToGrid w:val="0"/>
          <w:color w:val="auto"/>
          <w:spacing w:val="0"/>
          <w:kern w:val="0"/>
          <w:sz w:val="32"/>
          <w:szCs w:val="32"/>
          <w:lang w:val="en-US" w:eastAsia="zh-CN"/>
        </w:rPr>
        <w:t>应急</w:t>
      </w:r>
      <w:r>
        <w:rPr>
          <w:rFonts w:hint="eastAsia" w:ascii="仿宋_GB2312" w:hAnsi="仿宋_GB2312" w:eastAsia="仿宋_GB2312" w:cs="仿宋_GB2312"/>
          <w:snapToGrid w:val="0"/>
          <w:color w:val="auto"/>
          <w:spacing w:val="0"/>
          <w:kern w:val="0"/>
          <w:sz w:val="32"/>
          <w:szCs w:val="32"/>
        </w:rPr>
        <w:t>备用水源。</w:t>
      </w:r>
      <w:r>
        <w:rPr>
          <w:rFonts w:hint="eastAsia" w:ascii="楷体_GB2312" w:hAnsi="楷体_GB2312" w:eastAsia="楷体_GB2312" w:cs="楷体_GB2312"/>
          <w:b/>
          <w:bCs/>
          <w:snapToGrid w:val="0"/>
          <w:color w:val="auto"/>
          <w:spacing w:val="0"/>
          <w:kern w:val="0"/>
          <w:sz w:val="32"/>
          <w:szCs w:val="32"/>
          <w:lang w:val="en-US" w:eastAsia="zh-CN" w:bidi="ar-SA"/>
        </w:rPr>
        <w:t>（责任单位：旗水务局、各苏木乡镇场）</w:t>
      </w:r>
    </w:p>
    <w:p w14:paraId="610BBB97">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bCs/>
          <w:snapToGrid w:val="0"/>
          <w:spacing w:val="0"/>
          <w:kern w:val="0"/>
          <w:sz w:val="32"/>
          <w:szCs w:val="32"/>
          <w:lang w:val="en-US" w:eastAsia="zh-CN"/>
        </w:rPr>
      </w:pPr>
      <w:r>
        <w:rPr>
          <w:rFonts w:hint="eastAsia" w:ascii="楷体_GB2312" w:hAnsi="楷体_GB2312" w:eastAsia="楷体_GB2312" w:cs="楷体_GB2312"/>
          <w:b/>
          <w:bCs/>
          <w:snapToGrid w:val="0"/>
          <w:spacing w:val="0"/>
          <w:kern w:val="0"/>
          <w:sz w:val="32"/>
          <w:szCs w:val="32"/>
          <w:lang w:val="en-US" w:eastAsia="zh-CN"/>
        </w:rPr>
        <w:t>（二）通过节水体制机制管控一批</w:t>
      </w:r>
    </w:p>
    <w:p w14:paraId="522D3630">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5.全面推进</w:t>
      </w:r>
      <w:r>
        <w:rPr>
          <w:rFonts w:hint="eastAsia" w:ascii="仿宋_GB2312" w:hAnsi="仿宋_GB2312" w:eastAsia="仿宋_GB2312" w:cs="仿宋_GB2312"/>
          <w:b/>
          <w:bCs/>
          <w:snapToGrid w:val="0"/>
          <w:color w:val="auto"/>
          <w:spacing w:val="0"/>
          <w:kern w:val="0"/>
          <w:sz w:val="32"/>
          <w:szCs w:val="32"/>
        </w:rPr>
        <w:t>农业水价综合改革</w:t>
      </w:r>
      <w:r>
        <w:rPr>
          <w:rFonts w:hint="eastAsia" w:ascii="仿宋_GB2312" w:hAnsi="仿宋_GB2312" w:eastAsia="仿宋_GB2312" w:cs="仿宋_GB2312"/>
          <w:b/>
          <w:bCs/>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lang w:eastAsia="zh-CN"/>
        </w:rPr>
        <w:t>运用市级农业用水监管平台，对机电井实行台帐式管理。将用水指标分解到嘎查村、到井控地块、到责任人、到种植户，形成以嘎查村为单位的农灌井现状图</w:t>
      </w:r>
      <w:r>
        <w:rPr>
          <w:rFonts w:hint="eastAsia" w:ascii="仿宋_GB2312" w:hAnsi="仿宋_GB2312" w:eastAsia="仿宋_GB2312" w:cs="仿宋_GB2312"/>
          <w:snapToGrid w:val="0"/>
          <w:color w:val="auto"/>
          <w:spacing w:val="0"/>
          <w:kern w:val="0"/>
          <w:sz w:val="32"/>
          <w:szCs w:val="32"/>
          <w:lang w:val="en-US" w:eastAsia="zh-CN"/>
        </w:rPr>
        <w:t>368张，</w:t>
      </w:r>
      <w:r>
        <w:rPr>
          <w:rFonts w:hint="eastAsia" w:ascii="仿宋_GB2312" w:hAnsi="仿宋_GB2312" w:eastAsia="仿宋_GB2312" w:cs="仿宋_GB2312"/>
          <w:snapToGrid w:val="0"/>
          <w:color w:val="auto"/>
          <w:spacing w:val="0"/>
          <w:kern w:val="0"/>
          <w:sz w:val="32"/>
          <w:szCs w:val="32"/>
          <w:lang w:eastAsia="zh-CN"/>
        </w:rPr>
        <w:t>纳入监管平台管控。按照“定额用水、以电折水、以电管水、超用加价”原则，</w:t>
      </w:r>
      <w:r>
        <w:rPr>
          <w:rFonts w:hint="eastAsia" w:ascii="仿宋_GB2312" w:hAnsi="仿宋_GB2312" w:eastAsia="仿宋_GB2312" w:cs="仿宋_GB2312"/>
          <w:snapToGrid w:val="0"/>
          <w:color w:val="auto"/>
          <w:spacing w:val="0"/>
          <w:kern w:val="0"/>
          <w:sz w:val="32"/>
          <w:szCs w:val="32"/>
        </w:rPr>
        <w:t>落实超定额累进加价、</w:t>
      </w:r>
      <w:r>
        <w:rPr>
          <w:rFonts w:hint="eastAsia" w:ascii="仿宋_GB2312" w:hAnsi="仿宋_GB2312" w:eastAsia="仿宋_GB2312" w:cs="仿宋_GB2312"/>
          <w:snapToGrid w:val="0"/>
          <w:color w:val="auto"/>
          <w:spacing w:val="0"/>
          <w:kern w:val="0"/>
          <w:sz w:val="32"/>
          <w:szCs w:val="32"/>
          <w:lang w:eastAsia="zh-CN"/>
        </w:rPr>
        <w:t>精准补贴和节水奖励制度</w:t>
      </w:r>
      <w:r>
        <w:rPr>
          <w:rFonts w:hint="eastAsia" w:ascii="仿宋_GB2312" w:hAnsi="仿宋_GB2312" w:eastAsia="仿宋_GB2312" w:cs="仿宋_GB2312"/>
          <w:snapToGrid w:val="0"/>
          <w:color w:val="auto"/>
          <w:spacing w:val="0"/>
          <w:kern w:val="0"/>
          <w:sz w:val="32"/>
          <w:szCs w:val="32"/>
        </w:rPr>
        <w:t>，促进农业节约用水</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lang w:val="en-US" w:eastAsia="zh-CN"/>
        </w:rPr>
        <w:t>2025年</w:t>
      </w:r>
      <w:r>
        <w:rPr>
          <w:rFonts w:hint="eastAsia" w:ascii="仿宋_GB2312" w:hAnsi="仿宋_GB2312" w:eastAsia="仿宋_GB2312" w:cs="仿宋_GB2312"/>
          <w:snapToGrid w:val="0"/>
          <w:color w:val="auto"/>
          <w:spacing w:val="0"/>
          <w:kern w:val="0"/>
          <w:sz w:val="32"/>
          <w:szCs w:val="32"/>
          <w:lang w:eastAsia="zh-CN"/>
        </w:rPr>
        <w:t>，压减超采区农业灌溉用水量</w:t>
      </w:r>
      <w:r>
        <w:rPr>
          <w:rFonts w:hint="eastAsia" w:ascii="仿宋_GB2312" w:hAnsi="仿宋_GB2312" w:eastAsia="仿宋_GB2312" w:cs="仿宋_GB2312"/>
          <w:snapToGrid w:val="0"/>
          <w:color w:val="auto"/>
          <w:spacing w:val="0"/>
          <w:kern w:val="0"/>
          <w:sz w:val="32"/>
          <w:szCs w:val="32"/>
          <w:lang w:val="en-US" w:eastAsia="zh-CN"/>
        </w:rPr>
        <w:t>1500万立方米。</w:t>
      </w:r>
      <w:r>
        <w:rPr>
          <w:rFonts w:hint="eastAsia" w:ascii="楷体_GB2312" w:hAnsi="楷体_GB2312" w:eastAsia="楷体_GB2312" w:cs="楷体_GB2312"/>
          <w:b/>
          <w:bCs/>
          <w:snapToGrid w:val="0"/>
          <w:color w:val="auto"/>
          <w:spacing w:val="0"/>
          <w:kern w:val="0"/>
          <w:sz w:val="32"/>
          <w:szCs w:val="32"/>
          <w:lang w:val="en-US" w:eastAsia="zh-CN" w:bidi="ar-SA"/>
        </w:rPr>
        <w:t>（责任单位：旗水务局、农科局、财政局、供电公司、各苏木乡镇场）</w:t>
      </w:r>
    </w:p>
    <w:p w14:paraId="5EF0DB1C">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8"/>
          <w:kern w:val="0"/>
          <w:sz w:val="32"/>
          <w:szCs w:val="32"/>
          <w:highlight w:val="none"/>
          <w:lang w:val="en-US" w:eastAsia="zh-CN" w:bidi="ar-SA"/>
        </w:rPr>
      </w:pPr>
      <w:r>
        <w:rPr>
          <w:rFonts w:hint="eastAsia" w:ascii="仿宋_GB2312" w:hAnsi="仿宋_GB2312" w:eastAsia="仿宋_GB2312" w:cs="仿宋_GB2312"/>
          <w:b/>
          <w:bCs/>
          <w:snapToGrid w:val="0"/>
          <w:color w:val="auto"/>
          <w:spacing w:val="0"/>
          <w:kern w:val="0"/>
          <w:sz w:val="32"/>
          <w:szCs w:val="32"/>
          <w:highlight w:val="none"/>
          <w:lang w:val="en-US" w:eastAsia="zh-CN"/>
        </w:rPr>
        <w:t>6.积极开展农业节水试验示范。</w:t>
      </w:r>
      <w:r>
        <w:rPr>
          <w:rFonts w:hint="eastAsia" w:ascii="仿宋_GB2312" w:hAnsi="仿宋_GB2312" w:eastAsia="仿宋_GB2312" w:cs="仿宋_GB2312"/>
          <w:snapToGrid w:val="0"/>
          <w:color w:val="auto"/>
          <w:spacing w:val="0"/>
          <w:kern w:val="0"/>
          <w:sz w:val="32"/>
          <w:szCs w:val="32"/>
          <w:highlight w:val="none"/>
          <w:lang w:eastAsia="zh-CN"/>
        </w:rPr>
        <w:t>在山区、沙区、平原区建设试验点</w:t>
      </w:r>
      <w:r>
        <w:rPr>
          <w:rFonts w:hint="eastAsia" w:ascii="仿宋_GB2312" w:hAnsi="仿宋_GB2312" w:eastAsia="仿宋_GB2312" w:cs="仿宋_GB2312"/>
          <w:snapToGrid w:val="0"/>
          <w:color w:val="auto"/>
          <w:spacing w:val="0"/>
          <w:kern w:val="0"/>
          <w:sz w:val="32"/>
          <w:szCs w:val="32"/>
          <w:highlight w:val="none"/>
          <w:lang w:val="en-US" w:eastAsia="zh-CN"/>
        </w:rPr>
        <w:t>4处，围绕农业节水改造、不同灌溉模式、不同土壤类型、不同亩均种植株数、不同种植作物等5个方面进行对比试验，打造农业水价综合改革示范点2处，在高标准农田、在线计量、智慧水务、网格化管理、对比分析灌溉用水、政策法规宣传、超定额用水预警、节水补贴等8个方面开展试验示范，探索农业灌溉</w:t>
      </w:r>
      <w:r>
        <w:rPr>
          <w:rFonts w:hint="eastAsia" w:ascii="仿宋_GB2312" w:hAnsi="仿宋_GB2312" w:eastAsia="仿宋_GB2312" w:cs="仿宋_GB2312"/>
          <w:snapToGrid w:val="0"/>
          <w:color w:val="auto"/>
          <w:spacing w:val="-8"/>
          <w:kern w:val="0"/>
          <w:sz w:val="32"/>
          <w:szCs w:val="32"/>
          <w:highlight w:val="none"/>
          <w:lang w:val="en-US" w:eastAsia="zh-CN"/>
        </w:rPr>
        <w:t>用水精细化管理。</w:t>
      </w:r>
      <w:r>
        <w:rPr>
          <w:rFonts w:hint="eastAsia" w:ascii="楷体_GB2312" w:hAnsi="楷体_GB2312" w:eastAsia="楷体_GB2312" w:cs="楷体_GB2312"/>
          <w:b/>
          <w:bCs/>
          <w:snapToGrid w:val="0"/>
          <w:color w:val="auto"/>
          <w:spacing w:val="-8"/>
          <w:kern w:val="0"/>
          <w:sz w:val="32"/>
          <w:szCs w:val="32"/>
          <w:lang w:val="en-US" w:eastAsia="zh-CN" w:bidi="ar-SA"/>
        </w:rPr>
        <w:t>（责任单位：旗水务局、农科局、各苏木乡镇场）</w:t>
      </w:r>
    </w:p>
    <w:p w14:paraId="47006EFE">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7.全面落实用水水价政策。</w:t>
      </w:r>
      <w:r>
        <w:rPr>
          <w:rFonts w:hint="eastAsia" w:ascii="仿宋_GB2312" w:hAnsi="仿宋_GB2312" w:eastAsia="仿宋_GB2312" w:cs="仿宋_GB2312"/>
          <w:snapToGrid w:val="0"/>
          <w:color w:val="auto"/>
          <w:spacing w:val="0"/>
          <w:kern w:val="0"/>
          <w:sz w:val="32"/>
          <w:szCs w:val="32"/>
          <w:lang w:val="en-US" w:eastAsia="zh-CN"/>
        </w:rPr>
        <w:t>建立农业水价智慧管理平台，采取先交费后用水方式，</w:t>
      </w:r>
      <w:r>
        <w:rPr>
          <w:rFonts w:hint="eastAsia" w:ascii="仿宋_GB2312" w:hAnsi="仿宋_GB2312" w:eastAsia="仿宋_GB2312" w:cs="仿宋_GB2312"/>
          <w:snapToGrid w:val="0"/>
          <w:color w:val="auto"/>
          <w:spacing w:val="0"/>
          <w:kern w:val="0"/>
          <w:sz w:val="32"/>
          <w:szCs w:val="32"/>
          <w:highlight w:val="none"/>
          <w:lang w:val="en-US" w:eastAsia="zh-CN"/>
        </w:rPr>
        <w:t>试点先行，</w:t>
      </w:r>
      <w:r>
        <w:rPr>
          <w:rFonts w:hint="eastAsia" w:ascii="仿宋_GB2312" w:hAnsi="仿宋_GB2312" w:eastAsia="仿宋_GB2312" w:cs="仿宋_GB2312"/>
          <w:snapToGrid w:val="0"/>
          <w:color w:val="auto"/>
          <w:spacing w:val="0"/>
          <w:kern w:val="0"/>
          <w:sz w:val="32"/>
          <w:szCs w:val="32"/>
          <w:lang w:val="en-US" w:eastAsia="zh-CN"/>
        </w:rPr>
        <w:t>落实农业水价综合改革措施。从严控制高耗水行业用水管理，</w:t>
      </w:r>
      <w:r>
        <w:rPr>
          <w:rFonts w:hint="eastAsia" w:ascii="仿宋_GB2312" w:hAnsi="仿宋_GB2312" w:eastAsia="仿宋_GB2312" w:cs="仿宋_GB2312"/>
          <w:snapToGrid w:val="0"/>
          <w:color w:val="auto"/>
          <w:spacing w:val="0"/>
          <w:kern w:val="0"/>
          <w:sz w:val="32"/>
          <w:szCs w:val="32"/>
          <w:lang w:eastAsia="zh-CN"/>
        </w:rPr>
        <w:t>严格执行</w:t>
      </w:r>
      <w:r>
        <w:rPr>
          <w:rFonts w:hint="eastAsia" w:ascii="仿宋_GB2312" w:hAnsi="仿宋_GB2312" w:eastAsia="仿宋_GB2312" w:cs="仿宋_GB2312"/>
          <w:snapToGrid w:val="0"/>
          <w:color w:val="auto"/>
          <w:spacing w:val="0"/>
          <w:kern w:val="0"/>
          <w:sz w:val="32"/>
          <w:szCs w:val="32"/>
        </w:rPr>
        <w:t>城镇居民用水阶梯</w:t>
      </w:r>
      <w:r>
        <w:rPr>
          <w:rFonts w:hint="eastAsia" w:ascii="仿宋_GB2312" w:hAnsi="仿宋_GB2312" w:eastAsia="仿宋_GB2312" w:cs="仿宋_GB2312"/>
          <w:snapToGrid w:val="0"/>
          <w:color w:val="auto"/>
          <w:spacing w:val="0"/>
          <w:kern w:val="0"/>
          <w:sz w:val="32"/>
          <w:szCs w:val="32"/>
          <w:lang w:eastAsia="zh-CN"/>
        </w:rPr>
        <w:t>水价、</w:t>
      </w:r>
      <w:r>
        <w:rPr>
          <w:rFonts w:hint="eastAsia" w:ascii="仿宋_GB2312" w:hAnsi="仿宋_GB2312" w:eastAsia="仿宋_GB2312" w:cs="仿宋_GB2312"/>
          <w:snapToGrid w:val="0"/>
          <w:color w:val="auto"/>
          <w:spacing w:val="0"/>
          <w:kern w:val="0"/>
          <w:sz w:val="32"/>
          <w:szCs w:val="32"/>
        </w:rPr>
        <w:t>非居民用水超定额</w:t>
      </w:r>
      <w:r>
        <w:rPr>
          <w:rFonts w:hint="eastAsia" w:ascii="仿宋_GB2312" w:hAnsi="仿宋_GB2312" w:eastAsia="仿宋_GB2312" w:cs="仿宋_GB2312"/>
          <w:snapToGrid w:val="0"/>
          <w:color w:val="auto"/>
          <w:spacing w:val="0"/>
          <w:kern w:val="0"/>
          <w:sz w:val="32"/>
          <w:szCs w:val="32"/>
          <w:lang w:val="en-US" w:eastAsia="zh-CN"/>
        </w:rPr>
        <w:t>超计划</w:t>
      </w:r>
      <w:r>
        <w:rPr>
          <w:rFonts w:hint="eastAsia" w:ascii="仿宋_GB2312" w:hAnsi="仿宋_GB2312" w:eastAsia="仿宋_GB2312" w:cs="仿宋_GB2312"/>
          <w:snapToGrid w:val="0"/>
          <w:color w:val="auto"/>
          <w:spacing w:val="0"/>
          <w:kern w:val="0"/>
          <w:sz w:val="32"/>
          <w:szCs w:val="32"/>
        </w:rPr>
        <w:t>累进加价制度</w:t>
      </w:r>
      <w:r>
        <w:rPr>
          <w:rFonts w:hint="eastAsia" w:ascii="仿宋_GB2312" w:hAnsi="仿宋_GB2312" w:eastAsia="仿宋_GB2312" w:cs="仿宋_GB2312"/>
          <w:snapToGrid w:val="0"/>
          <w:color w:val="auto"/>
          <w:spacing w:val="0"/>
          <w:kern w:val="0"/>
          <w:sz w:val="32"/>
          <w:szCs w:val="32"/>
          <w:lang w:eastAsia="zh-CN"/>
        </w:rPr>
        <w:t>和</w:t>
      </w:r>
      <w:r>
        <w:rPr>
          <w:rFonts w:hint="eastAsia" w:ascii="仿宋_GB2312" w:hAnsi="仿宋_GB2312" w:eastAsia="仿宋_GB2312" w:cs="仿宋_GB2312"/>
          <w:snapToGrid w:val="0"/>
          <w:color w:val="auto"/>
          <w:spacing w:val="0"/>
          <w:kern w:val="0"/>
          <w:sz w:val="32"/>
          <w:szCs w:val="32"/>
        </w:rPr>
        <w:t>工业用水差别价格政策</w:t>
      </w:r>
      <w:r>
        <w:rPr>
          <w:rFonts w:hint="eastAsia" w:ascii="仿宋_GB2312" w:hAnsi="仿宋_GB2312" w:eastAsia="仿宋_GB2312" w:cs="仿宋_GB2312"/>
          <w:snapToGrid w:val="0"/>
          <w:color w:val="auto"/>
          <w:spacing w:val="0"/>
          <w:kern w:val="0"/>
          <w:sz w:val="32"/>
          <w:szCs w:val="32"/>
          <w:lang w:eastAsia="zh-CN"/>
        </w:rPr>
        <w:t>，推动用水户使用节水器具，增强节水意识。</w:t>
      </w:r>
      <w:r>
        <w:rPr>
          <w:rFonts w:hint="eastAsia" w:ascii="楷体_GB2312" w:hAnsi="楷体_GB2312" w:eastAsia="楷体_GB2312" w:cs="楷体_GB2312"/>
          <w:b/>
          <w:bCs/>
          <w:snapToGrid w:val="0"/>
          <w:color w:val="auto"/>
          <w:spacing w:val="0"/>
          <w:kern w:val="0"/>
          <w:sz w:val="32"/>
          <w:szCs w:val="32"/>
          <w:lang w:val="en-US" w:eastAsia="zh-CN" w:bidi="ar-SA"/>
        </w:rPr>
        <w:t>（责任单位：旗水务局、农科局、住建局、发改委、工信局、城乡给排水公司）</w:t>
      </w:r>
    </w:p>
    <w:p w14:paraId="130AEE5B">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8.积极探索</w:t>
      </w:r>
      <w:r>
        <w:rPr>
          <w:rFonts w:hint="eastAsia" w:ascii="仿宋_GB2312" w:hAnsi="仿宋_GB2312" w:eastAsia="仿宋_GB2312" w:cs="仿宋_GB2312"/>
          <w:b/>
          <w:bCs/>
          <w:snapToGrid w:val="0"/>
          <w:color w:val="auto"/>
          <w:spacing w:val="0"/>
          <w:kern w:val="0"/>
          <w:sz w:val="32"/>
          <w:szCs w:val="32"/>
        </w:rPr>
        <w:t>推进水权制度改革</w:t>
      </w:r>
      <w:r>
        <w:rPr>
          <w:rFonts w:hint="eastAsia" w:ascii="仿宋_GB2312" w:hAnsi="仿宋_GB2312" w:eastAsia="仿宋_GB2312" w:cs="仿宋_GB2312"/>
          <w:b/>
          <w:bCs/>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lang w:eastAsia="zh-CN"/>
        </w:rPr>
        <w:t>建立健全取用水、用电许可、取用水跟踪关停等工作机制，严控非农田取用地下水许可。将</w:t>
      </w:r>
      <w:r>
        <w:rPr>
          <w:rFonts w:hint="eastAsia" w:ascii="仿宋_GB2312" w:hAnsi="仿宋_GB2312" w:eastAsia="仿宋_GB2312" w:cs="仿宋_GB2312"/>
          <w:snapToGrid w:val="0"/>
          <w:color w:val="auto"/>
          <w:spacing w:val="0"/>
          <w:kern w:val="0"/>
          <w:sz w:val="32"/>
          <w:szCs w:val="32"/>
        </w:rPr>
        <w:t>用水总量逐级分解落实到不同行政区域和用水户，</w:t>
      </w:r>
      <w:r>
        <w:rPr>
          <w:rFonts w:hint="eastAsia" w:ascii="仿宋_GB2312" w:hAnsi="仿宋_GB2312" w:eastAsia="仿宋_GB2312" w:cs="仿宋_GB2312"/>
          <w:snapToGrid w:val="0"/>
          <w:color w:val="auto"/>
          <w:spacing w:val="0"/>
          <w:kern w:val="0"/>
          <w:sz w:val="32"/>
          <w:szCs w:val="32"/>
          <w:lang w:eastAsia="zh-CN"/>
        </w:rPr>
        <w:t>做到</w:t>
      </w:r>
      <w:r>
        <w:rPr>
          <w:rFonts w:hint="eastAsia" w:ascii="仿宋_GB2312" w:hAnsi="仿宋_GB2312" w:eastAsia="仿宋_GB2312" w:cs="仿宋_GB2312"/>
          <w:snapToGrid w:val="0"/>
          <w:color w:val="auto"/>
          <w:spacing w:val="0"/>
          <w:kern w:val="0"/>
          <w:sz w:val="32"/>
          <w:szCs w:val="32"/>
        </w:rPr>
        <w:t>用水户水权明晰</w:t>
      </w:r>
      <w:r>
        <w:rPr>
          <w:rFonts w:hint="eastAsia" w:ascii="仿宋_GB2312" w:hAnsi="仿宋_GB2312" w:eastAsia="仿宋_GB2312" w:cs="仿宋_GB2312"/>
          <w:snapToGrid w:val="0"/>
          <w:color w:val="auto"/>
          <w:spacing w:val="0"/>
          <w:kern w:val="0"/>
          <w:sz w:val="32"/>
          <w:szCs w:val="32"/>
          <w:lang w:eastAsia="zh-CN"/>
        </w:rPr>
        <w:t>。坚持试点示范原则，</w:t>
      </w:r>
      <w:r>
        <w:rPr>
          <w:rFonts w:hint="eastAsia" w:ascii="仿宋_GB2312" w:hAnsi="仿宋_GB2312" w:eastAsia="仿宋_GB2312" w:cs="仿宋_GB2312"/>
          <w:snapToGrid w:val="0"/>
          <w:color w:val="auto"/>
          <w:spacing w:val="0"/>
          <w:kern w:val="0"/>
          <w:sz w:val="32"/>
          <w:szCs w:val="32"/>
        </w:rPr>
        <w:t>引导农业用水户将水权额度内节余水量进行</w:t>
      </w:r>
      <w:r>
        <w:rPr>
          <w:rFonts w:hint="eastAsia" w:ascii="仿宋_GB2312" w:hAnsi="仿宋_GB2312" w:eastAsia="仿宋_GB2312" w:cs="仿宋_GB2312"/>
          <w:snapToGrid w:val="0"/>
          <w:color w:val="auto"/>
          <w:spacing w:val="0"/>
          <w:kern w:val="0"/>
          <w:sz w:val="32"/>
          <w:szCs w:val="32"/>
          <w:lang w:eastAsia="zh-CN"/>
        </w:rPr>
        <w:t>水权转让，高效利用地下水资源</w:t>
      </w:r>
      <w:r>
        <w:rPr>
          <w:rFonts w:hint="eastAsia" w:ascii="仿宋_GB2312" w:hAnsi="仿宋_GB2312" w:eastAsia="仿宋_GB2312" w:cs="仿宋_GB2312"/>
          <w:snapToGrid w:val="0"/>
          <w:color w:val="auto"/>
          <w:spacing w:val="0"/>
          <w:kern w:val="0"/>
          <w:sz w:val="32"/>
          <w:szCs w:val="32"/>
        </w:rPr>
        <w:t>。</w:t>
      </w:r>
      <w:r>
        <w:rPr>
          <w:rFonts w:hint="eastAsia" w:ascii="楷体_GB2312" w:hAnsi="楷体_GB2312" w:eastAsia="楷体_GB2312" w:cs="楷体_GB2312"/>
          <w:b/>
          <w:bCs/>
          <w:snapToGrid w:val="0"/>
          <w:color w:val="auto"/>
          <w:spacing w:val="0"/>
          <w:kern w:val="0"/>
          <w:sz w:val="32"/>
          <w:szCs w:val="32"/>
          <w:lang w:val="en-US" w:eastAsia="zh-CN" w:bidi="ar-SA"/>
        </w:rPr>
        <w:t>（责任单位：旗水务局、政数局、供电公司、各苏木乡镇场）</w:t>
      </w:r>
    </w:p>
    <w:p w14:paraId="0708434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bCs/>
          <w:snapToGrid w:val="0"/>
          <w:spacing w:val="0"/>
          <w:kern w:val="0"/>
          <w:sz w:val="32"/>
          <w:szCs w:val="32"/>
          <w:highlight w:val="none"/>
          <w:lang w:val="en-US" w:eastAsia="zh-CN"/>
        </w:rPr>
        <w:t>9.强化水资源承载能力刚性约束。</w:t>
      </w:r>
      <w:r>
        <w:rPr>
          <w:rFonts w:hint="eastAsia" w:ascii="仿宋_GB2312" w:hAnsi="仿宋_GB2312" w:eastAsia="仿宋_GB2312" w:cs="仿宋_GB2312"/>
          <w:snapToGrid w:val="0"/>
          <w:color w:val="auto"/>
          <w:spacing w:val="0"/>
          <w:kern w:val="0"/>
          <w:sz w:val="32"/>
          <w:szCs w:val="32"/>
          <w:highlight w:val="none"/>
          <w:lang w:eastAsia="zh-CN"/>
        </w:rPr>
        <w:t>强化地下水资源管理，重点抓好严禁超管控指标用水和</w:t>
      </w:r>
      <w:r>
        <w:rPr>
          <w:rFonts w:hint="eastAsia" w:ascii="仿宋_GB2312" w:hAnsi="仿宋_GB2312" w:eastAsia="仿宋_GB2312" w:cs="仿宋_GB2312"/>
          <w:snapToGrid w:val="0"/>
          <w:color w:val="auto"/>
          <w:spacing w:val="0"/>
          <w:kern w:val="0"/>
          <w:sz w:val="32"/>
          <w:szCs w:val="32"/>
          <w:highlight w:val="none"/>
          <w:lang w:val="en-US" w:eastAsia="zh-CN"/>
        </w:rPr>
        <w:t>新增</w:t>
      </w:r>
      <w:r>
        <w:rPr>
          <w:rFonts w:hint="eastAsia" w:ascii="仿宋_GB2312" w:hAnsi="仿宋_GB2312" w:eastAsia="仿宋_GB2312" w:cs="仿宋_GB2312"/>
          <w:snapToGrid w:val="0"/>
          <w:color w:val="auto"/>
          <w:spacing w:val="0"/>
          <w:kern w:val="0"/>
          <w:sz w:val="32"/>
          <w:szCs w:val="32"/>
          <w:highlight w:val="none"/>
        </w:rPr>
        <w:t>农业灌溉</w:t>
      </w:r>
      <w:r>
        <w:rPr>
          <w:rFonts w:hint="eastAsia" w:ascii="仿宋_GB2312" w:hAnsi="仿宋_GB2312" w:eastAsia="仿宋_GB2312" w:cs="仿宋_GB2312"/>
          <w:snapToGrid w:val="0"/>
          <w:color w:val="auto"/>
          <w:spacing w:val="0"/>
          <w:kern w:val="0"/>
          <w:sz w:val="32"/>
          <w:szCs w:val="32"/>
          <w:highlight w:val="none"/>
          <w:lang w:val="en-US" w:eastAsia="zh-CN"/>
        </w:rPr>
        <w:t>面积等工作。除城乡居民生活用水、通过水权转让取得水指标等特殊情形外，提级审批新增取用地下水。同时，</w:t>
      </w:r>
      <w:r>
        <w:rPr>
          <w:rFonts w:hint="eastAsia" w:ascii="仿宋_GB2312" w:hAnsi="仿宋_GB2312" w:eastAsia="仿宋_GB2312" w:cs="仿宋_GB2312"/>
          <w:snapToGrid w:val="0"/>
          <w:color w:val="auto"/>
          <w:spacing w:val="0"/>
          <w:kern w:val="0"/>
          <w:sz w:val="32"/>
          <w:szCs w:val="32"/>
          <w:highlight w:val="none"/>
          <w:lang w:eastAsia="zh-CN"/>
        </w:rPr>
        <w:t>严格新增用水项目许可审批，逐步控制和压减地下水取用总量</w:t>
      </w:r>
      <w:r>
        <w:rPr>
          <w:rFonts w:hint="eastAsia" w:ascii="仿宋_GB2312" w:hAnsi="仿宋_GB2312" w:eastAsia="仿宋_GB2312" w:cs="仿宋_GB2312"/>
          <w:snapToGrid w:val="0"/>
          <w:color w:val="auto"/>
          <w:spacing w:val="0"/>
          <w:kern w:val="0"/>
          <w:sz w:val="32"/>
          <w:szCs w:val="32"/>
          <w:highlight w:val="none"/>
        </w:rPr>
        <w:t>。</w:t>
      </w:r>
      <w:r>
        <w:rPr>
          <w:rFonts w:hint="eastAsia" w:ascii="楷体_GB2312" w:hAnsi="楷体_GB2312" w:eastAsia="楷体_GB2312" w:cs="楷体_GB2312"/>
          <w:b/>
          <w:bCs/>
          <w:snapToGrid w:val="0"/>
          <w:color w:val="auto"/>
          <w:spacing w:val="0"/>
          <w:kern w:val="0"/>
          <w:sz w:val="32"/>
          <w:szCs w:val="32"/>
          <w:lang w:val="en-US" w:eastAsia="zh-CN" w:bidi="ar-SA"/>
        </w:rPr>
        <w:t>（责任单位：旗水务局、政数局、供电公司、各苏木乡镇场）</w:t>
      </w:r>
    </w:p>
    <w:p w14:paraId="516F0F3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yellow"/>
        </w:rPr>
      </w:pPr>
      <w:r>
        <w:rPr>
          <w:rFonts w:hint="eastAsia" w:ascii="仿宋_GB2312" w:hAnsi="仿宋_GB2312" w:eastAsia="仿宋_GB2312" w:cs="仿宋_GB2312"/>
          <w:b/>
          <w:bCs/>
          <w:snapToGrid w:val="0"/>
          <w:color w:val="auto"/>
          <w:spacing w:val="0"/>
          <w:kern w:val="0"/>
          <w:sz w:val="32"/>
          <w:szCs w:val="32"/>
          <w:highlight w:val="none"/>
          <w:lang w:val="en-US" w:eastAsia="zh-CN"/>
        </w:rPr>
        <w:t>10.加大水行政执法监督力度。</w:t>
      </w:r>
      <w:r>
        <w:rPr>
          <w:rFonts w:hint="eastAsia" w:ascii="仿宋_GB2312" w:hAnsi="仿宋_GB2312" w:eastAsia="仿宋_GB2312" w:cs="仿宋_GB2312"/>
          <w:snapToGrid w:val="0"/>
          <w:color w:val="auto"/>
          <w:spacing w:val="0"/>
          <w:kern w:val="0"/>
          <w:sz w:val="32"/>
          <w:szCs w:val="32"/>
          <w:highlight w:val="none"/>
          <w:lang w:val="en-US" w:eastAsia="zh-CN"/>
        </w:rPr>
        <w:t>强化取水许可监管，依法查处未经批准擅自取水、未按规定条件取水、超批复超计划取水等违规违法行为。加强农灌机电井管控，严厉打击非法打井灌溉行为。强化公共供水管网覆盖范围内自备井监管，每年对公共供水管网内洗浴、洗车、餐饮、社区、绿化等重点领域开展检查，严厉打击非法取用地下水行为。</w:t>
      </w:r>
      <w:r>
        <w:rPr>
          <w:rFonts w:hint="eastAsia" w:ascii="楷体_GB2312" w:hAnsi="楷体_GB2312" w:eastAsia="楷体_GB2312" w:cs="楷体_GB2312"/>
          <w:b/>
          <w:bCs/>
          <w:snapToGrid w:val="0"/>
          <w:color w:val="auto"/>
          <w:spacing w:val="0"/>
          <w:kern w:val="0"/>
          <w:sz w:val="32"/>
          <w:szCs w:val="32"/>
          <w:lang w:val="en-US" w:eastAsia="zh-CN" w:bidi="ar-SA"/>
        </w:rPr>
        <w:t>（责任单位：旗水务局、住建局、城市管理综合行政执法局、城乡给排水公司、各苏木乡镇场街道）</w:t>
      </w:r>
    </w:p>
    <w:p w14:paraId="1F181FB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楷体" w:hAnsi="楷体" w:eastAsia="楷体" w:cs="楷体"/>
          <w:b w:val="0"/>
          <w:bCs w:val="0"/>
          <w:snapToGrid w:val="0"/>
          <w:color w:val="auto"/>
          <w:spacing w:val="0"/>
          <w:kern w:val="0"/>
          <w:sz w:val="32"/>
          <w:szCs w:val="32"/>
          <w:lang w:val="en-US" w:eastAsia="zh-CN"/>
        </w:rPr>
      </w:pPr>
      <w:r>
        <w:rPr>
          <w:rFonts w:hint="eastAsia" w:ascii="楷体_GB2312" w:hAnsi="楷体_GB2312" w:eastAsia="楷体_GB2312" w:cs="楷体_GB2312"/>
          <w:b/>
          <w:bCs/>
          <w:snapToGrid w:val="0"/>
          <w:spacing w:val="0"/>
          <w:kern w:val="0"/>
          <w:sz w:val="32"/>
          <w:szCs w:val="32"/>
          <w:lang w:val="en-US" w:eastAsia="zh-CN"/>
        </w:rPr>
        <w:t>（三）通过外调置换水源涵养一批</w:t>
      </w:r>
    </w:p>
    <w:p w14:paraId="2DD26546">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11.加快推进外调水源工程建设。</w:t>
      </w:r>
      <w:r>
        <w:rPr>
          <w:rFonts w:hint="eastAsia" w:ascii="仿宋_GB2312" w:hAnsi="仿宋_GB2312" w:eastAsia="仿宋_GB2312" w:cs="仿宋_GB2312"/>
          <w:b w:val="0"/>
          <w:bCs w:val="0"/>
          <w:snapToGrid w:val="0"/>
          <w:color w:val="auto"/>
          <w:spacing w:val="0"/>
          <w:kern w:val="0"/>
          <w:sz w:val="32"/>
          <w:szCs w:val="32"/>
          <w:lang w:val="en-US" w:eastAsia="zh-CN"/>
        </w:rPr>
        <w:t>配合完成</w:t>
      </w:r>
      <w:r>
        <w:rPr>
          <w:rFonts w:hint="eastAsia" w:ascii="仿宋_GB2312" w:hAnsi="仿宋_GB2312" w:eastAsia="仿宋_GB2312" w:cs="仿宋_GB2312"/>
          <w:snapToGrid w:val="0"/>
          <w:color w:val="auto"/>
          <w:spacing w:val="0"/>
          <w:kern w:val="0"/>
          <w:sz w:val="32"/>
          <w:szCs w:val="32"/>
          <w:lang w:val="en-US" w:eastAsia="zh-CN"/>
        </w:rPr>
        <w:t>内蒙古供水通辽支线工程（奈曼段），每年可为奈曼旗供水3802万立方米。通过外调水源，加快推进工业用水水源置换，等量管控关闭企业自备井，压减城镇生活和工业地下水开采量。同时，调入水量在满足工业和城镇供水的前提下，剩余水量为舍力虎水库进行生态补水，回补地下水。</w:t>
      </w:r>
      <w:r>
        <w:rPr>
          <w:rFonts w:hint="eastAsia" w:ascii="楷体_GB2312" w:hAnsi="楷体_GB2312" w:eastAsia="楷体_GB2312" w:cs="楷体_GB2312"/>
          <w:b/>
          <w:bCs/>
          <w:snapToGrid w:val="0"/>
          <w:color w:val="auto"/>
          <w:spacing w:val="0"/>
          <w:kern w:val="0"/>
          <w:sz w:val="32"/>
          <w:szCs w:val="32"/>
          <w:lang w:val="en-US" w:eastAsia="zh-CN" w:bidi="ar-SA"/>
        </w:rPr>
        <w:t>（责任单位：奈曼工业园区管委会，旗水务局、住建局、工信局、相关苏木乡镇场）</w:t>
      </w:r>
    </w:p>
    <w:p w14:paraId="4AD10B9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12.加大西辽河向水库补水力度。</w:t>
      </w:r>
      <w:r>
        <w:rPr>
          <w:rFonts w:hint="eastAsia" w:ascii="仿宋_GB2312" w:hAnsi="仿宋_GB2312" w:eastAsia="仿宋_GB2312" w:cs="仿宋_GB2312"/>
          <w:snapToGrid w:val="0"/>
          <w:color w:val="auto"/>
          <w:spacing w:val="0"/>
          <w:kern w:val="0"/>
          <w:sz w:val="32"/>
          <w:szCs w:val="32"/>
          <w:lang w:val="en-US" w:eastAsia="zh-CN"/>
        </w:rPr>
        <w:t>深入落实西辽河常年过水各项工作举措，积极推动</w:t>
      </w:r>
      <w:r>
        <w:rPr>
          <w:rFonts w:hint="eastAsia" w:ascii="仿宋_GB2312" w:hAnsi="仿宋_GB2312" w:eastAsia="仿宋_GB2312" w:cs="仿宋_GB2312"/>
          <w:snapToGrid w:val="0"/>
          <w:color w:val="auto"/>
          <w:spacing w:val="0"/>
          <w:kern w:val="0"/>
          <w:sz w:val="32"/>
          <w:szCs w:val="32"/>
          <w:lang w:eastAsia="zh-CN"/>
        </w:rPr>
        <w:t>西辽河向孟家段水库</w:t>
      </w:r>
      <w:r>
        <w:rPr>
          <w:rFonts w:hint="eastAsia" w:ascii="仿宋_GB2312" w:hAnsi="仿宋_GB2312" w:eastAsia="仿宋_GB2312" w:cs="仿宋_GB2312"/>
          <w:snapToGrid w:val="0"/>
          <w:color w:val="auto"/>
          <w:spacing w:val="0"/>
          <w:kern w:val="0"/>
          <w:sz w:val="32"/>
          <w:szCs w:val="32"/>
          <w:lang w:val="en-US" w:eastAsia="zh-CN"/>
        </w:rPr>
        <w:t>每年</w:t>
      </w:r>
      <w:r>
        <w:rPr>
          <w:rFonts w:hint="eastAsia" w:ascii="仿宋_GB2312" w:hAnsi="仿宋_GB2312" w:eastAsia="仿宋_GB2312" w:cs="仿宋_GB2312"/>
          <w:snapToGrid w:val="0"/>
          <w:color w:val="auto"/>
          <w:spacing w:val="0"/>
          <w:kern w:val="0"/>
          <w:sz w:val="32"/>
          <w:szCs w:val="32"/>
          <w:lang w:eastAsia="zh-CN"/>
        </w:rPr>
        <w:t>生态补水，有效改善水库周边生态环境，促进水生态系统恢复和健康可持续发展。</w:t>
      </w:r>
      <w:r>
        <w:rPr>
          <w:rFonts w:hint="eastAsia" w:ascii="楷体_GB2312" w:hAnsi="楷体_GB2312" w:eastAsia="楷体_GB2312" w:cs="楷体_GB2312"/>
          <w:b/>
          <w:bCs/>
          <w:snapToGrid w:val="0"/>
          <w:color w:val="auto"/>
          <w:spacing w:val="0"/>
          <w:kern w:val="0"/>
          <w:sz w:val="32"/>
          <w:szCs w:val="32"/>
          <w:lang w:val="en-US" w:eastAsia="zh-CN" w:bidi="ar-SA"/>
        </w:rPr>
        <w:t>（责任单位：旗水务局、相关苏木乡镇场）</w:t>
      </w:r>
    </w:p>
    <w:p w14:paraId="752207B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b/>
          <w:bCs/>
          <w:snapToGrid w:val="0"/>
          <w:color w:val="auto"/>
          <w:spacing w:val="0"/>
          <w:kern w:val="0"/>
          <w:sz w:val="32"/>
          <w:szCs w:val="32"/>
          <w:highlight w:val="none"/>
          <w:lang w:val="en-US" w:eastAsia="zh-CN"/>
        </w:rPr>
        <w:t>13.稳步推动优化利用地表水。</w:t>
      </w:r>
      <w:r>
        <w:rPr>
          <w:rFonts w:hint="eastAsia" w:ascii="仿宋_GB2312" w:hAnsi="仿宋_GB2312" w:eastAsia="仿宋_GB2312" w:cs="仿宋_GB2312"/>
          <w:snapToGrid w:val="0"/>
          <w:color w:val="auto"/>
          <w:spacing w:val="0"/>
          <w:kern w:val="0"/>
          <w:sz w:val="32"/>
          <w:szCs w:val="32"/>
          <w:highlight w:val="none"/>
          <w:lang w:val="en-US" w:eastAsia="zh-CN"/>
        </w:rPr>
        <w:t>统筹节水资金支持，建设小塘坝、小水库、集雨方塘、截潜流等设施，优化提升地表水和雨水的利用效率，最大限度留住“天上水”、用好“地表水”，补给农业灌溉用水。</w:t>
      </w:r>
      <w:r>
        <w:rPr>
          <w:rFonts w:hint="eastAsia" w:ascii="楷体_GB2312" w:hAnsi="楷体_GB2312" w:eastAsia="楷体_GB2312" w:cs="楷体_GB2312"/>
          <w:b/>
          <w:bCs/>
          <w:snapToGrid w:val="0"/>
          <w:color w:val="auto"/>
          <w:spacing w:val="0"/>
          <w:kern w:val="0"/>
          <w:sz w:val="32"/>
          <w:szCs w:val="32"/>
          <w:lang w:val="en-US" w:eastAsia="zh-CN" w:bidi="ar-SA"/>
        </w:rPr>
        <w:t>（责任单位：旗水务局、相关苏木乡镇场）</w:t>
      </w:r>
    </w:p>
    <w:p w14:paraId="10BDAD3D">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14.提高非常规水源利用效率。</w:t>
      </w:r>
      <w:r>
        <w:rPr>
          <w:rFonts w:hint="eastAsia" w:ascii="仿宋_GB2312" w:hAnsi="仿宋_GB2312" w:eastAsia="仿宋_GB2312" w:cs="仿宋_GB2312"/>
          <w:snapToGrid w:val="0"/>
          <w:color w:val="auto"/>
          <w:spacing w:val="0"/>
          <w:kern w:val="0"/>
          <w:sz w:val="32"/>
          <w:szCs w:val="32"/>
          <w:lang w:val="en-US" w:eastAsia="zh-CN"/>
        </w:rPr>
        <w:t>逐步扩大城镇污水收集范围，做到应收尽收。加大污水处理力度及再生水利用设施建设，逐步提高再生水利用效率。工业生产、城市绿化、道路清扫、车辆冲洗、建筑施工及生态景观等用水，优先使用再生水。</w:t>
      </w:r>
      <w:r>
        <w:rPr>
          <w:rFonts w:hint="eastAsia" w:ascii="楷体_GB2312" w:hAnsi="楷体_GB2312" w:eastAsia="楷体_GB2312" w:cs="楷体_GB2312"/>
          <w:b/>
          <w:bCs/>
          <w:snapToGrid w:val="0"/>
          <w:color w:val="auto"/>
          <w:spacing w:val="0"/>
          <w:kern w:val="0"/>
          <w:sz w:val="32"/>
          <w:szCs w:val="32"/>
          <w:lang w:val="en-US" w:eastAsia="zh-CN" w:bidi="ar-SA"/>
        </w:rPr>
        <w:t>（责任单位：旗住建局、水务局、工信局、城市管理综合行政执法局、城乡给排水公司、相关苏木乡镇场街道）</w:t>
      </w:r>
    </w:p>
    <w:p w14:paraId="50FB0C2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楷体" w:hAnsi="楷体" w:eastAsia="楷体" w:cs="楷体"/>
          <w:b w:val="0"/>
          <w:bCs w:val="0"/>
          <w:snapToGrid w:val="0"/>
          <w:color w:val="auto"/>
          <w:spacing w:val="0"/>
          <w:kern w:val="0"/>
          <w:sz w:val="32"/>
          <w:szCs w:val="32"/>
          <w:lang w:val="en-US" w:eastAsia="zh-CN"/>
        </w:rPr>
      </w:pPr>
      <w:r>
        <w:rPr>
          <w:rFonts w:hint="eastAsia" w:ascii="楷体_GB2312" w:hAnsi="楷体_GB2312" w:eastAsia="楷体_GB2312" w:cs="楷体_GB2312"/>
          <w:b/>
          <w:bCs/>
          <w:snapToGrid w:val="0"/>
          <w:spacing w:val="0"/>
          <w:kern w:val="0"/>
          <w:sz w:val="32"/>
          <w:szCs w:val="32"/>
          <w:lang w:val="en-US" w:eastAsia="zh-CN"/>
        </w:rPr>
        <w:t>（四）通过加大资金投入保障一批</w:t>
      </w:r>
    </w:p>
    <w:p w14:paraId="5D79A90C">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15.加大项目资金支持力度。</w:t>
      </w:r>
      <w:r>
        <w:rPr>
          <w:rFonts w:hint="eastAsia" w:ascii="仿宋_GB2312" w:hAnsi="仿宋_GB2312" w:eastAsia="仿宋_GB2312" w:cs="仿宋_GB2312"/>
          <w:snapToGrid w:val="0"/>
          <w:color w:val="auto"/>
          <w:spacing w:val="0"/>
          <w:kern w:val="0"/>
          <w:sz w:val="32"/>
          <w:szCs w:val="32"/>
          <w:lang w:val="en-US" w:eastAsia="zh-CN"/>
        </w:rPr>
        <w:t>积极争取各类专项资金，</w:t>
      </w:r>
      <w:r>
        <w:rPr>
          <w:rFonts w:hint="eastAsia" w:ascii="仿宋_GB2312" w:hAnsi="仿宋_GB2312" w:eastAsia="仿宋_GB2312" w:cs="仿宋_GB2312"/>
          <w:snapToGrid w:val="0"/>
          <w:color w:val="auto"/>
          <w:spacing w:val="0"/>
          <w:kern w:val="0"/>
          <w:sz w:val="32"/>
          <w:szCs w:val="32"/>
        </w:rPr>
        <w:t>加大超采区农村饮水安全、农业种植结构调整</w:t>
      </w:r>
      <w:r>
        <w:rPr>
          <w:rFonts w:hint="eastAsia" w:ascii="仿宋_GB2312" w:hAnsi="仿宋_GB2312" w:eastAsia="仿宋_GB2312" w:cs="仿宋_GB2312"/>
          <w:snapToGrid w:val="0"/>
          <w:color w:val="auto"/>
          <w:spacing w:val="0"/>
          <w:kern w:val="0"/>
          <w:sz w:val="32"/>
          <w:szCs w:val="32"/>
          <w:lang w:eastAsia="zh-CN"/>
        </w:rPr>
        <w:t>、节水灌溉</w:t>
      </w:r>
      <w:r>
        <w:rPr>
          <w:rFonts w:hint="eastAsia" w:ascii="仿宋_GB2312" w:hAnsi="仿宋_GB2312" w:eastAsia="仿宋_GB2312" w:cs="仿宋_GB2312"/>
          <w:snapToGrid w:val="0"/>
          <w:color w:val="auto"/>
          <w:spacing w:val="0"/>
          <w:kern w:val="0"/>
          <w:sz w:val="32"/>
          <w:szCs w:val="32"/>
        </w:rPr>
        <w:t>等项目建设力度。探索“以奖代补”</w:t>
      </w:r>
      <w:r>
        <w:rPr>
          <w:rFonts w:hint="eastAsia" w:ascii="仿宋_GB2312" w:hAnsi="仿宋_GB2312" w:eastAsia="仿宋_GB2312" w:cs="仿宋_GB2312"/>
          <w:snapToGrid w:val="0"/>
          <w:color w:val="auto"/>
          <w:spacing w:val="0"/>
          <w:kern w:val="0"/>
          <w:sz w:val="32"/>
          <w:szCs w:val="32"/>
          <w:lang w:eastAsia="zh-CN"/>
        </w:rPr>
        <w:t>等</w:t>
      </w:r>
      <w:r>
        <w:rPr>
          <w:rFonts w:hint="eastAsia" w:ascii="仿宋_GB2312" w:hAnsi="仿宋_GB2312" w:eastAsia="仿宋_GB2312" w:cs="仿宋_GB2312"/>
          <w:snapToGrid w:val="0"/>
          <w:color w:val="auto"/>
          <w:spacing w:val="0"/>
          <w:kern w:val="0"/>
          <w:sz w:val="32"/>
          <w:szCs w:val="32"/>
        </w:rPr>
        <w:t>政策</w:t>
      </w:r>
      <w:r>
        <w:rPr>
          <w:rFonts w:hint="eastAsia" w:ascii="仿宋_GB2312" w:hAnsi="仿宋_GB2312" w:eastAsia="仿宋_GB2312" w:cs="仿宋_GB2312"/>
          <w:snapToGrid w:val="0"/>
          <w:color w:val="auto"/>
          <w:spacing w:val="0"/>
          <w:kern w:val="0"/>
          <w:sz w:val="32"/>
          <w:szCs w:val="32"/>
          <w:lang w:eastAsia="zh-CN"/>
        </w:rPr>
        <w:t>措施</w:t>
      </w:r>
      <w:r>
        <w:rPr>
          <w:rFonts w:hint="eastAsia" w:ascii="仿宋_GB2312" w:hAnsi="仿宋_GB2312" w:eastAsia="仿宋_GB2312" w:cs="仿宋_GB2312"/>
          <w:snapToGrid w:val="0"/>
          <w:color w:val="auto"/>
          <w:spacing w:val="0"/>
          <w:kern w:val="0"/>
          <w:sz w:val="32"/>
          <w:szCs w:val="32"/>
        </w:rPr>
        <w:t>，建立地下水超采区治理和保护投入机制。</w:t>
      </w:r>
      <w:r>
        <w:rPr>
          <w:rFonts w:hint="eastAsia" w:ascii="楷体_GB2312" w:hAnsi="楷体_GB2312" w:eastAsia="楷体_GB2312" w:cs="楷体_GB2312"/>
          <w:b/>
          <w:bCs/>
          <w:snapToGrid w:val="0"/>
          <w:color w:val="auto"/>
          <w:spacing w:val="0"/>
          <w:kern w:val="0"/>
          <w:sz w:val="32"/>
          <w:szCs w:val="32"/>
          <w:lang w:val="en-US" w:eastAsia="zh-CN" w:bidi="ar-SA"/>
        </w:rPr>
        <w:t>（责任单位：旗水务局、财政局、各苏木乡镇场）</w:t>
      </w:r>
    </w:p>
    <w:p w14:paraId="37A9A8C8">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16</w:t>
      </w:r>
      <w:r>
        <w:rPr>
          <w:rFonts w:hint="eastAsia" w:ascii="仿宋_GB2312" w:hAnsi="仿宋_GB2312" w:eastAsia="仿宋_GB2312" w:cs="仿宋_GB2312"/>
          <w:b/>
          <w:bCs/>
          <w:snapToGrid w:val="0"/>
          <w:color w:val="auto"/>
          <w:spacing w:val="0"/>
          <w:kern w:val="0"/>
          <w:sz w:val="32"/>
          <w:szCs w:val="32"/>
        </w:rPr>
        <w:t>.</w:t>
      </w:r>
      <w:r>
        <w:rPr>
          <w:rFonts w:hint="eastAsia" w:ascii="仿宋_GB2312" w:hAnsi="仿宋_GB2312" w:eastAsia="仿宋_GB2312" w:cs="仿宋_GB2312"/>
          <w:b/>
          <w:bCs/>
          <w:snapToGrid w:val="0"/>
          <w:color w:val="auto"/>
          <w:spacing w:val="0"/>
          <w:kern w:val="0"/>
          <w:sz w:val="32"/>
          <w:szCs w:val="32"/>
          <w:lang w:eastAsia="zh-CN"/>
        </w:rPr>
        <w:t>完善</w:t>
      </w:r>
      <w:r>
        <w:rPr>
          <w:rFonts w:hint="eastAsia" w:ascii="仿宋_GB2312" w:hAnsi="仿宋_GB2312" w:eastAsia="仿宋_GB2312" w:cs="仿宋_GB2312"/>
          <w:b/>
          <w:bCs/>
          <w:snapToGrid w:val="0"/>
          <w:color w:val="auto"/>
          <w:spacing w:val="0"/>
          <w:kern w:val="0"/>
          <w:sz w:val="32"/>
          <w:szCs w:val="32"/>
        </w:rPr>
        <w:t>地下水监测计量体系</w:t>
      </w:r>
      <w:r>
        <w:rPr>
          <w:rFonts w:hint="eastAsia" w:ascii="仿宋_GB2312" w:hAnsi="仿宋_GB2312" w:eastAsia="仿宋_GB2312" w:cs="仿宋_GB2312"/>
          <w:b/>
          <w:bCs/>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lang w:eastAsia="zh-CN"/>
        </w:rPr>
        <w:t>按照“应装尽装、应测尽测”原则，</w:t>
      </w:r>
      <w:r>
        <w:rPr>
          <w:rFonts w:hint="eastAsia" w:ascii="仿宋_GB2312" w:hAnsi="仿宋_GB2312" w:eastAsia="仿宋_GB2312" w:cs="仿宋_GB2312"/>
          <w:snapToGrid w:val="0"/>
          <w:color w:val="auto"/>
          <w:spacing w:val="0"/>
          <w:kern w:val="0"/>
          <w:sz w:val="32"/>
          <w:szCs w:val="32"/>
          <w:lang w:val="en-US" w:eastAsia="zh-CN"/>
        </w:rPr>
        <w:t>2025年实现工业、生活、服务业取水计量“全覆盖”。井灌区全面实行“以电折水”计量，高标准农田项目区机电井全部安装计量设施，实现实时监测管理。同时，积极筹措资金，对未安装计量设施的农田机电井，逐步实现水量计量设施安装“全覆盖”，确保农业灌溉用水精准计量、有效压减。</w:t>
      </w:r>
      <w:r>
        <w:rPr>
          <w:rFonts w:hint="eastAsia" w:ascii="楷体_GB2312" w:hAnsi="楷体_GB2312" w:eastAsia="楷体_GB2312" w:cs="楷体_GB2312"/>
          <w:b/>
          <w:bCs/>
          <w:snapToGrid w:val="0"/>
          <w:color w:val="auto"/>
          <w:spacing w:val="0"/>
          <w:kern w:val="0"/>
          <w:sz w:val="32"/>
          <w:szCs w:val="32"/>
          <w:lang w:val="en-US" w:eastAsia="zh-CN" w:bidi="ar-SA"/>
        </w:rPr>
        <w:t>（责任单位：旗水务局、农科局、工信局、供电公司、各苏木乡镇场）</w:t>
      </w:r>
    </w:p>
    <w:p w14:paraId="4F1CB551">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bCs/>
          <w:snapToGrid w:val="0"/>
          <w:color w:val="auto"/>
          <w:spacing w:val="0"/>
          <w:kern w:val="0"/>
          <w:sz w:val="32"/>
          <w:szCs w:val="32"/>
          <w:lang w:val="en-US" w:eastAsia="zh-CN"/>
        </w:rPr>
        <w:t>17.提升基础设施节水降损。</w:t>
      </w:r>
      <w:r>
        <w:rPr>
          <w:rFonts w:hint="eastAsia" w:ascii="仿宋_GB2312" w:hAnsi="仿宋_GB2312" w:eastAsia="仿宋_GB2312" w:cs="仿宋_GB2312"/>
          <w:snapToGrid w:val="0"/>
          <w:color w:val="auto"/>
          <w:spacing w:val="0"/>
          <w:kern w:val="0"/>
          <w:sz w:val="32"/>
          <w:szCs w:val="32"/>
          <w:lang w:val="en-US" w:eastAsia="zh-CN" w:bidi="ar-SA"/>
        </w:rPr>
        <w:t>建设改造给排水管网，城区公共供水管网漏损率控制在10%以内。深入开展公共领域节水，普及推广节水型用水器具，推动城镇居民家庭节水。采取渗、滞、蓄、净、用、排等措施，加大降雨就地消纳和利用比重，有效回补涵养地下水资源。</w:t>
      </w:r>
      <w:r>
        <w:rPr>
          <w:rFonts w:hint="eastAsia" w:ascii="楷体_GB2312" w:hAnsi="楷体_GB2312" w:eastAsia="楷体_GB2312" w:cs="楷体_GB2312"/>
          <w:b/>
          <w:bCs/>
          <w:snapToGrid w:val="0"/>
          <w:color w:val="auto"/>
          <w:spacing w:val="0"/>
          <w:kern w:val="0"/>
          <w:sz w:val="32"/>
          <w:szCs w:val="32"/>
          <w:lang w:val="en-US" w:eastAsia="zh-CN" w:bidi="ar-SA"/>
        </w:rPr>
        <w:t>（责任单位：旗水务局、住建局、城乡给排水公司、各苏木乡镇场街道）</w:t>
      </w:r>
    </w:p>
    <w:p w14:paraId="01ABF4A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val="0"/>
          <w:spacing w:val="0"/>
          <w:kern w:val="0"/>
          <w:sz w:val="32"/>
          <w:szCs w:val="32"/>
          <w:lang w:val="en-US" w:eastAsia="zh-CN"/>
        </w:rPr>
      </w:pPr>
      <w:r>
        <w:rPr>
          <w:rFonts w:hint="eastAsia" w:ascii="黑体" w:hAnsi="黑体" w:eastAsia="黑体" w:cs="黑体"/>
          <w:snapToGrid w:val="0"/>
          <w:spacing w:val="0"/>
          <w:kern w:val="0"/>
          <w:sz w:val="32"/>
          <w:szCs w:val="32"/>
          <w:lang w:val="en-US" w:eastAsia="zh-CN"/>
        </w:rPr>
        <w:t>六、工作要求</w:t>
      </w:r>
    </w:p>
    <w:p w14:paraId="37B04917">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napToGrid w:val="0"/>
          <w:color w:val="auto"/>
          <w:spacing w:val="0"/>
          <w:kern w:val="0"/>
          <w:sz w:val="32"/>
          <w:szCs w:val="32"/>
          <w:lang w:eastAsia="zh-CN"/>
        </w:rPr>
      </w:pPr>
      <w:r>
        <w:rPr>
          <w:rFonts w:hint="eastAsia" w:ascii="楷体_GB2312" w:hAnsi="楷体_GB2312" w:eastAsia="楷体_GB2312" w:cs="楷体_GB2312"/>
          <w:b/>
          <w:bCs/>
          <w:snapToGrid w:val="0"/>
          <w:color w:val="auto"/>
          <w:spacing w:val="0"/>
          <w:kern w:val="0"/>
          <w:sz w:val="32"/>
          <w:szCs w:val="32"/>
        </w:rPr>
        <w:t>（一）强化组织领导。</w:t>
      </w:r>
      <w:r>
        <w:rPr>
          <w:rFonts w:hint="eastAsia" w:ascii="仿宋_GB2312" w:hAnsi="仿宋_GB2312" w:eastAsia="仿宋_GB2312" w:cs="仿宋_GB2312"/>
          <w:snapToGrid w:val="0"/>
          <w:color w:val="auto"/>
          <w:spacing w:val="0"/>
          <w:kern w:val="0"/>
          <w:sz w:val="32"/>
          <w:szCs w:val="32"/>
          <w:lang w:val="en-US" w:eastAsia="zh-CN"/>
        </w:rPr>
        <w:t>严格落实《内蒙古自治区地下水保护和管理条例》，由旗政府统筹安排部署，进一步压紧压实苏木乡镇场街道属地责任和行业部门监管责任，组织旗水务、农科、工信、住建、发改、财政、自然资源、税务、电力等相关部门，定期召开专题会议，</w:t>
      </w:r>
      <w:r>
        <w:rPr>
          <w:rFonts w:hint="eastAsia" w:ascii="仿宋_GB2312" w:hAnsi="仿宋_GB2312" w:eastAsia="仿宋_GB2312" w:cs="仿宋_GB2312"/>
          <w:snapToGrid w:val="0"/>
          <w:color w:val="auto"/>
          <w:spacing w:val="0"/>
          <w:kern w:val="0"/>
          <w:sz w:val="32"/>
          <w:szCs w:val="32"/>
          <w:lang w:eastAsia="zh-CN"/>
        </w:rPr>
        <w:t>及时解决地下水超采区治理工作中存在的问题，推动地下水超采区治理取得积极成效和实质性进展。</w:t>
      </w:r>
    </w:p>
    <w:p w14:paraId="0ABB07DA">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default" w:ascii="楷体_GB2312" w:hAnsi="楷体_GB2312" w:eastAsia="楷体_GB2312" w:cs="楷体_GB2312"/>
          <w:b/>
          <w:bCs/>
          <w:snapToGrid w:val="0"/>
          <w:color w:val="auto"/>
          <w:spacing w:val="0"/>
          <w:kern w:val="0"/>
          <w:sz w:val="32"/>
          <w:szCs w:val="32"/>
        </w:rPr>
        <w:t>（二）</w:t>
      </w:r>
      <w:r>
        <w:rPr>
          <w:rFonts w:hint="eastAsia" w:ascii="楷体_GB2312" w:hAnsi="楷体_GB2312" w:eastAsia="楷体_GB2312" w:cs="楷体_GB2312"/>
          <w:b/>
          <w:bCs/>
          <w:snapToGrid w:val="0"/>
          <w:color w:val="auto"/>
          <w:spacing w:val="0"/>
          <w:kern w:val="0"/>
          <w:sz w:val="32"/>
          <w:szCs w:val="32"/>
          <w:lang w:eastAsia="zh-CN"/>
        </w:rPr>
        <w:t>持续加大投入</w:t>
      </w:r>
      <w:r>
        <w:rPr>
          <w:rFonts w:hint="default" w:ascii="楷体_GB2312" w:hAnsi="楷体_GB2312" w:eastAsia="楷体_GB2312" w:cs="楷体_GB2312"/>
          <w:b/>
          <w:bCs/>
          <w:snapToGrid w:val="0"/>
          <w:color w:val="auto"/>
          <w:spacing w:val="0"/>
          <w:kern w:val="0"/>
          <w:sz w:val="32"/>
          <w:szCs w:val="32"/>
        </w:rPr>
        <w:t>。</w:t>
      </w:r>
      <w:r>
        <w:rPr>
          <w:rFonts w:hint="default" w:ascii="仿宋_GB2312" w:hAnsi="仿宋_GB2312" w:eastAsia="仿宋_GB2312" w:cs="仿宋_GB2312"/>
          <w:snapToGrid w:val="0"/>
          <w:color w:val="auto"/>
          <w:spacing w:val="0"/>
          <w:kern w:val="0"/>
          <w:sz w:val="32"/>
          <w:szCs w:val="32"/>
          <w:lang w:val="en-US" w:eastAsia="zh-CN"/>
        </w:rPr>
        <w:t>探索</w:t>
      </w:r>
      <w:r>
        <w:rPr>
          <w:rFonts w:hint="eastAsia" w:ascii="仿宋_GB2312" w:hAnsi="仿宋_GB2312" w:eastAsia="仿宋_GB2312" w:cs="仿宋_GB2312"/>
          <w:snapToGrid w:val="0"/>
          <w:color w:val="auto"/>
          <w:spacing w:val="0"/>
          <w:kern w:val="0"/>
          <w:sz w:val="32"/>
          <w:szCs w:val="32"/>
          <w:lang w:val="en-US" w:eastAsia="zh-CN"/>
        </w:rPr>
        <w:t>“</w:t>
      </w:r>
      <w:r>
        <w:rPr>
          <w:rFonts w:hint="default" w:ascii="仿宋_GB2312" w:hAnsi="仿宋_GB2312" w:eastAsia="仿宋_GB2312" w:cs="仿宋_GB2312"/>
          <w:snapToGrid w:val="0"/>
          <w:color w:val="auto"/>
          <w:spacing w:val="0"/>
          <w:kern w:val="0"/>
          <w:sz w:val="32"/>
          <w:szCs w:val="32"/>
          <w:lang w:val="en-US" w:eastAsia="zh-CN"/>
        </w:rPr>
        <w:t>以奖代补</w:t>
      </w:r>
      <w:r>
        <w:rPr>
          <w:rFonts w:hint="eastAsia" w:ascii="仿宋_GB2312" w:hAnsi="仿宋_GB2312" w:eastAsia="仿宋_GB2312" w:cs="仿宋_GB2312"/>
          <w:snapToGrid w:val="0"/>
          <w:color w:val="auto"/>
          <w:spacing w:val="0"/>
          <w:kern w:val="0"/>
          <w:sz w:val="32"/>
          <w:szCs w:val="32"/>
          <w:lang w:val="en-US" w:eastAsia="zh-CN"/>
        </w:rPr>
        <w:t>”</w:t>
      </w:r>
      <w:r>
        <w:rPr>
          <w:rFonts w:hint="default" w:ascii="仿宋_GB2312" w:hAnsi="仿宋_GB2312" w:eastAsia="仿宋_GB2312" w:cs="仿宋_GB2312"/>
          <w:snapToGrid w:val="0"/>
          <w:color w:val="auto"/>
          <w:spacing w:val="0"/>
          <w:kern w:val="0"/>
          <w:sz w:val="32"/>
          <w:szCs w:val="32"/>
          <w:lang w:val="en-US" w:eastAsia="zh-CN"/>
        </w:rPr>
        <w:t>等投入机制，对完成超采治理计划的给予一定奖励，弥补因地下水压采给</w:t>
      </w:r>
      <w:r>
        <w:rPr>
          <w:rFonts w:hint="eastAsia" w:ascii="仿宋_GB2312" w:hAnsi="仿宋_GB2312" w:eastAsia="仿宋_GB2312" w:cs="仿宋_GB2312"/>
          <w:snapToGrid w:val="0"/>
          <w:color w:val="auto"/>
          <w:spacing w:val="0"/>
          <w:kern w:val="0"/>
          <w:sz w:val="32"/>
          <w:szCs w:val="32"/>
          <w:lang w:val="en-US" w:eastAsia="zh-CN"/>
        </w:rPr>
        <w:t>群众</w:t>
      </w:r>
      <w:r>
        <w:rPr>
          <w:rFonts w:hint="default" w:ascii="仿宋_GB2312" w:hAnsi="仿宋_GB2312" w:eastAsia="仿宋_GB2312" w:cs="仿宋_GB2312"/>
          <w:snapToGrid w:val="0"/>
          <w:color w:val="auto"/>
          <w:spacing w:val="0"/>
          <w:kern w:val="0"/>
          <w:sz w:val="32"/>
          <w:szCs w:val="32"/>
          <w:lang w:val="en-US" w:eastAsia="zh-CN"/>
        </w:rPr>
        <w:t>带来的经济损失。</w:t>
      </w:r>
      <w:r>
        <w:rPr>
          <w:rFonts w:hint="eastAsia" w:ascii="仿宋_GB2312" w:hAnsi="仿宋_GB2312" w:eastAsia="仿宋_GB2312" w:cs="仿宋_GB2312"/>
          <w:snapToGrid w:val="0"/>
          <w:color w:val="auto"/>
          <w:spacing w:val="0"/>
          <w:kern w:val="0"/>
          <w:sz w:val="32"/>
          <w:szCs w:val="32"/>
          <w:lang w:val="en-US" w:eastAsia="zh-CN"/>
        </w:rPr>
        <w:t>加大项目资金投入力度，确保</w:t>
      </w:r>
      <w:r>
        <w:rPr>
          <w:rFonts w:hint="default" w:ascii="仿宋_GB2312" w:hAnsi="仿宋_GB2312" w:eastAsia="仿宋_GB2312" w:cs="仿宋_GB2312"/>
          <w:snapToGrid w:val="0"/>
          <w:color w:val="auto"/>
          <w:spacing w:val="0"/>
          <w:kern w:val="0"/>
          <w:sz w:val="32"/>
          <w:szCs w:val="32"/>
          <w:lang w:val="en-US" w:eastAsia="zh-CN"/>
        </w:rPr>
        <w:t>地下水超采区治理工作顺利</w:t>
      </w:r>
      <w:r>
        <w:rPr>
          <w:rFonts w:hint="eastAsia" w:ascii="仿宋_GB2312" w:hAnsi="仿宋_GB2312" w:eastAsia="仿宋_GB2312" w:cs="仿宋_GB2312"/>
          <w:snapToGrid w:val="0"/>
          <w:color w:val="auto"/>
          <w:spacing w:val="0"/>
          <w:kern w:val="0"/>
          <w:sz w:val="32"/>
          <w:szCs w:val="32"/>
          <w:lang w:val="en-US" w:eastAsia="zh-CN"/>
        </w:rPr>
        <w:t>开展。同时，</w:t>
      </w:r>
      <w:r>
        <w:rPr>
          <w:rFonts w:hint="default" w:ascii="仿宋_GB2312" w:hAnsi="仿宋_GB2312" w:eastAsia="仿宋_GB2312" w:cs="仿宋_GB2312"/>
          <w:snapToGrid w:val="0"/>
          <w:color w:val="auto"/>
          <w:spacing w:val="0"/>
          <w:kern w:val="0"/>
          <w:sz w:val="32"/>
          <w:szCs w:val="32"/>
          <w:lang w:val="en-US" w:eastAsia="zh-CN"/>
        </w:rPr>
        <w:t>对影响压采问题开展专题研究，</w:t>
      </w:r>
      <w:r>
        <w:rPr>
          <w:rFonts w:hint="eastAsia" w:ascii="仿宋_GB2312" w:hAnsi="仿宋_GB2312" w:eastAsia="仿宋_GB2312" w:cs="仿宋_GB2312"/>
          <w:snapToGrid w:val="0"/>
          <w:color w:val="auto"/>
          <w:spacing w:val="0"/>
          <w:kern w:val="0"/>
          <w:sz w:val="32"/>
          <w:szCs w:val="32"/>
          <w:lang w:val="en-US" w:eastAsia="zh-CN"/>
        </w:rPr>
        <w:t>科学选定</w:t>
      </w:r>
      <w:r>
        <w:rPr>
          <w:rFonts w:hint="default" w:ascii="仿宋_GB2312" w:hAnsi="仿宋_GB2312" w:eastAsia="仿宋_GB2312" w:cs="仿宋_GB2312"/>
          <w:snapToGrid w:val="0"/>
          <w:color w:val="auto"/>
          <w:spacing w:val="0"/>
          <w:kern w:val="0"/>
          <w:sz w:val="32"/>
          <w:szCs w:val="32"/>
          <w:lang w:val="en-US" w:eastAsia="zh-CN"/>
        </w:rPr>
        <w:t>试点</w:t>
      </w:r>
      <w:r>
        <w:rPr>
          <w:rFonts w:hint="eastAsia" w:ascii="仿宋_GB2312" w:hAnsi="仿宋_GB2312" w:eastAsia="仿宋_GB2312" w:cs="仿宋_GB2312"/>
          <w:snapToGrid w:val="0"/>
          <w:color w:val="auto"/>
          <w:spacing w:val="0"/>
          <w:kern w:val="0"/>
          <w:sz w:val="32"/>
          <w:szCs w:val="32"/>
          <w:lang w:val="en-US" w:eastAsia="zh-CN"/>
        </w:rPr>
        <w:t>嘎查村</w:t>
      </w:r>
      <w:r>
        <w:rPr>
          <w:rFonts w:hint="default" w:ascii="仿宋_GB2312" w:hAnsi="仿宋_GB2312" w:eastAsia="仿宋_GB2312" w:cs="仿宋_GB2312"/>
          <w:snapToGrid w:val="0"/>
          <w:color w:val="auto"/>
          <w:spacing w:val="0"/>
          <w:kern w:val="0"/>
          <w:sz w:val="32"/>
          <w:szCs w:val="32"/>
          <w:lang w:val="en-US" w:eastAsia="zh-CN"/>
        </w:rPr>
        <w:t>，逐步积累经验，</w:t>
      </w:r>
      <w:r>
        <w:rPr>
          <w:rFonts w:hint="eastAsia" w:ascii="仿宋_GB2312" w:hAnsi="仿宋_GB2312" w:eastAsia="仿宋_GB2312" w:cs="仿宋_GB2312"/>
          <w:snapToGrid w:val="0"/>
          <w:color w:val="auto"/>
          <w:spacing w:val="0"/>
          <w:kern w:val="0"/>
          <w:sz w:val="32"/>
          <w:szCs w:val="32"/>
          <w:lang w:val="en-US" w:eastAsia="zh-CN"/>
        </w:rPr>
        <w:t>为全面开展治理工作奠定基础。</w:t>
      </w:r>
    </w:p>
    <w:p w14:paraId="4EE17226">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default" w:ascii="楷体_GB2312" w:hAnsi="楷体_GB2312" w:eastAsia="楷体_GB2312" w:cs="楷体_GB2312"/>
          <w:b/>
          <w:bCs/>
          <w:snapToGrid w:val="0"/>
          <w:color w:val="auto"/>
          <w:spacing w:val="0"/>
          <w:kern w:val="0"/>
          <w:sz w:val="32"/>
          <w:szCs w:val="32"/>
        </w:rPr>
        <w:t>（</w:t>
      </w:r>
      <w:r>
        <w:rPr>
          <w:rFonts w:hint="eastAsia" w:ascii="楷体_GB2312" w:hAnsi="楷体_GB2312" w:eastAsia="楷体_GB2312" w:cs="楷体_GB2312"/>
          <w:b/>
          <w:bCs/>
          <w:snapToGrid w:val="0"/>
          <w:color w:val="auto"/>
          <w:spacing w:val="0"/>
          <w:kern w:val="0"/>
          <w:sz w:val="32"/>
          <w:szCs w:val="32"/>
          <w:lang w:eastAsia="zh-CN"/>
        </w:rPr>
        <w:t>三</w:t>
      </w:r>
      <w:r>
        <w:rPr>
          <w:rFonts w:hint="default" w:ascii="楷体_GB2312" w:hAnsi="楷体_GB2312" w:eastAsia="楷体_GB2312" w:cs="楷体_GB2312"/>
          <w:b/>
          <w:bCs/>
          <w:snapToGrid w:val="0"/>
          <w:color w:val="auto"/>
          <w:spacing w:val="0"/>
          <w:kern w:val="0"/>
          <w:sz w:val="32"/>
          <w:szCs w:val="32"/>
        </w:rPr>
        <w:t>）</w:t>
      </w:r>
      <w:r>
        <w:rPr>
          <w:rFonts w:hint="eastAsia" w:ascii="楷体_GB2312" w:hAnsi="楷体_GB2312" w:eastAsia="楷体_GB2312" w:cs="楷体_GB2312"/>
          <w:b/>
          <w:bCs/>
          <w:snapToGrid w:val="0"/>
          <w:color w:val="auto"/>
          <w:spacing w:val="0"/>
          <w:kern w:val="0"/>
          <w:sz w:val="32"/>
          <w:szCs w:val="32"/>
          <w:lang w:eastAsia="zh-CN"/>
        </w:rPr>
        <w:t>加强督促指导。</w:t>
      </w:r>
      <w:r>
        <w:rPr>
          <w:rFonts w:hint="eastAsia" w:ascii="仿宋_GB2312" w:hAnsi="仿宋_GB2312" w:eastAsia="仿宋_GB2312" w:cs="仿宋_GB2312"/>
          <w:snapToGrid w:val="0"/>
          <w:color w:val="auto"/>
          <w:spacing w:val="0"/>
          <w:kern w:val="0"/>
          <w:sz w:val="32"/>
          <w:szCs w:val="32"/>
          <w:lang w:val="en-US" w:eastAsia="zh-CN"/>
        </w:rPr>
        <w:t>旗直各相关部门定期深入各苏木乡镇场街道督查指导超采区治理工作，采取试验对比、现场观摩、工作交流等多种形式，交流先进经验和做法，协同攻克难题，以高效有力的举措，推动地下水超采区治理工作加速、提质，确保各项任务有序推进、落实落地。</w:t>
      </w:r>
    </w:p>
    <w:p w14:paraId="46AA7FCB">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楷体_GB2312" w:hAnsi="楷体_GB2312" w:eastAsia="楷体_GB2312" w:cs="楷体_GB2312"/>
          <w:b/>
          <w:bCs/>
          <w:snapToGrid w:val="0"/>
          <w:color w:val="auto"/>
          <w:spacing w:val="0"/>
          <w:kern w:val="0"/>
          <w:sz w:val="32"/>
          <w:szCs w:val="32"/>
          <w:lang w:eastAsia="zh-CN"/>
        </w:rPr>
        <w:t>（四）强化宣传引导</w:t>
      </w:r>
      <w:r>
        <w:rPr>
          <w:rFonts w:hint="default" w:ascii="楷体_GB2312" w:hAnsi="楷体_GB2312" w:eastAsia="楷体_GB2312" w:cs="楷体_GB2312"/>
          <w:b/>
          <w:bCs/>
          <w:snapToGrid w:val="0"/>
          <w:color w:val="auto"/>
          <w:spacing w:val="0"/>
          <w:kern w:val="0"/>
          <w:sz w:val="32"/>
          <w:szCs w:val="32"/>
        </w:rPr>
        <w:t>。</w:t>
      </w:r>
      <w:r>
        <w:rPr>
          <w:rFonts w:hint="default" w:ascii="仿宋_GB2312" w:hAnsi="仿宋_GB2312" w:eastAsia="仿宋_GB2312" w:cs="仿宋_GB2312"/>
          <w:snapToGrid w:val="0"/>
          <w:color w:val="auto"/>
          <w:spacing w:val="0"/>
          <w:kern w:val="0"/>
          <w:sz w:val="32"/>
          <w:szCs w:val="32"/>
          <w:lang w:val="en-US" w:eastAsia="zh-CN"/>
        </w:rPr>
        <w:t>充分</w:t>
      </w:r>
      <w:r>
        <w:rPr>
          <w:rFonts w:hint="eastAsia" w:ascii="仿宋_GB2312" w:hAnsi="仿宋_GB2312" w:eastAsia="仿宋_GB2312" w:cs="仿宋_GB2312"/>
          <w:snapToGrid w:val="0"/>
          <w:color w:val="auto"/>
          <w:spacing w:val="0"/>
          <w:kern w:val="0"/>
          <w:sz w:val="32"/>
          <w:szCs w:val="32"/>
          <w:lang w:val="en-US" w:eastAsia="zh-CN"/>
        </w:rPr>
        <w:t>利用</w:t>
      </w:r>
      <w:r>
        <w:rPr>
          <w:rFonts w:hint="default" w:ascii="仿宋_GB2312" w:hAnsi="仿宋_GB2312" w:eastAsia="仿宋_GB2312" w:cs="仿宋_GB2312"/>
          <w:snapToGrid w:val="0"/>
          <w:color w:val="auto"/>
          <w:spacing w:val="0"/>
          <w:kern w:val="0"/>
          <w:sz w:val="32"/>
          <w:szCs w:val="32"/>
          <w:lang w:val="en-US" w:eastAsia="zh-CN"/>
        </w:rPr>
        <w:t>各类宣传教育载体，宣传依法用水</w:t>
      </w:r>
      <w:r>
        <w:rPr>
          <w:rFonts w:hint="eastAsia" w:ascii="仿宋_GB2312" w:hAnsi="仿宋_GB2312" w:eastAsia="仿宋_GB2312" w:cs="仿宋_GB2312"/>
          <w:snapToGrid w:val="0"/>
          <w:color w:val="auto"/>
          <w:spacing w:val="0"/>
          <w:kern w:val="0"/>
          <w:sz w:val="32"/>
          <w:szCs w:val="32"/>
          <w:lang w:val="en-US" w:eastAsia="zh-CN"/>
        </w:rPr>
        <w:t>及</w:t>
      </w:r>
      <w:r>
        <w:rPr>
          <w:rFonts w:hint="default" w:ascii="仿宋_GB2312" w:hAnsi="仿宋_GB2312" w:eastAsia="仿宋_GB2312" w:cs="仿宋_GB2312"/>
          <w:snapToGrid w:val="0"/>
          <w:color w:val="auto"/>
          <w:spacing w:val="0"/>
          <w:kern w:val="0"/>
          <w:sz w:val="32"/>
          <w:szCs w:val="32"/>
          <w:lang w:val="en-US" w:eastAsia="zh-CN"/>
        </w:rPr>
        <w:t>超量开采地下水</w:t>
      </w:r>
      <w:r>
        <w:rPr>
          <w:rFonts w:hint="eastAsia" w:ascii="仿宋_GB2312" w:hAnsi="仿宋_GB2312" w:eastAsia="仿宋_GB2312" w:cs="仿宋_GB2312"/>
          <w:snapToGrid w:val="0"/>
          <w:color w:val="auto"/>
          <w:spacing w:val="0"/>
          <w:kern w:val="0"/>
          <w:sz w:val="32"/>
          <w:szCs w:val="32"/>
          <w:lang w:val="en-US" w:eastAsia="zh-CN"/>
        </w:rPr>
        <w:t>危害，</w:t>
      </w:r>
      <w:r>
        <w:rPr>
          <w:rFonts w:hint="default" w:ascii="仿宋_GB2312" w:hAnsi="仿宋_GB2312" w:eastAsia="仿宋_GB2312" w:cs="仿宋_GB2312"/>
          <w:snapToGrid w:val="0"/>
          <w:color w:val="auto"/>
          <w:spacing w:val="0"/>
          <w:kern w:val="0"/>
          <w:sz w:val="32"/>
          <w:szCs w:val="32"/>
          <w:lang w:val="en-US" w:eastAsia="zh-CN"/>
        </w:rPr>
        <w:t>普及节水法律法规，传播节水理念知识，</w:t>
      </w:r>
      <w:r>
        <w:rPr>
          <w:rFonts w:hint="eastAsia" w:ascii="仿宋_GB2312" w:hAnsi="仿宋_GB2312" w:eastAsia="仿宋_GB2312" w:cs="仿宋_GB2312"/>
          <w:snapToGrid w:val="0"/>
          <w:color w:val="auto"/>
          <w:spacing w:val="0"/>
          <w:kern w:val="0"/>
          <w:sz w:val="32"/>
          <w:szCs w:val="32"/>
          <w:lang w:val="en-US" w:eastAsia="zh-CN"/>
        </w:rPr>
        <w:t>强化</w:t>
      </w:r>
      <w:r>
        <w:rPr>
          <w:rFonts w:hint="default" w:ascii="仿宋_GB2312" w:hAnsi="仿宋_GB2312" w:eastAsia="仿宋_GB2312" w:cs="仿宋_GB2312"/>
          <w:snapToGrid w:val="0"/>
          <w:color w:val="auto"/>
          <w:spacing w:val="0"/>
          <w:kern w:val="0"/>
          <w:sz w:val="32"/>
          <w:szCs w:val="32"/>
          <w:lang w:val="en-US" w:eastAsia="zh-CN"/>
        </w:rPr>
        <w:t>公众惜水护水意识</w:t>
      </w:r>
      <w:r>
        <w:rPr>
          <w:rFonts w:hint="eastAsia" w:ascii="仿宋_GB2312" w:hAnsi="仿宋_GB2312" w:eastAsia="仿宋_GB2312" w:cs="仿宋_GB2312"/>
          <w:snapToGrid w:val="0"/>
          <w:color w:val="auto"/>
          <w:spacing w:val="0"/>
          <w:kern w:val="0"/>
          <w:sz w:val="32"/>
          <w:szCs w:val="32"/>
          <w:lang w:val="en-US" w:eastAsia="zh-CN"/>
        </w:rPr>
        <w:t>。深入</w:t>
      </w:r>
      <w:r>
        <w:rPr>
          <w:rFonts w:hint="default" w:ascii="仿宋_GB2312" w:hAnsi="仿宋_GB2312" w:eastAsia="仿宋_GB2312" w:cs="仿宋_GB2312"/>
          <w:snapToGrid w:val="0"/>
          <w:color w:val="auto"/>
          <w:spacing w:val="0"/>
          <w:kern w:val="0"/>
          <w:sz w:val="32"/>
          <w:szCs w:val="32"/>
          <w:lang w:val="en-US" w:eastAsia="zh-CN"/>
        </w:rPr>
        <w:t>开展节水进校园、进机关、进企业、进社区、进农村“五进”活动，</w:t>
      </w:r>
      <w:r>
        <w:rPr>
          <w:rFonts w:hint="eastAsia" w:ascii="仿宋_GB2312" w:hAnsi="仿宋_GB2312" w:eastAsia="仿宋_GB2312" w:cs="仿宋_GB2312"/>
          <w:snapToGrid w:val="0"/>
          <w:color w:val="auto"/>
          <w:spacing w:val="0"/>
          <w:kern w:val="0"/>
          <w:sz w:val="32"/>
          <w:szCs w:val="32"/>
          <w:lang w:val="en-US" w:eastAsia="zh-CN"/>
        </w:rPr>
        <w:t>提升群众知晓率和覆盖面，</w:t>
      </w:r>
      <w:r>
        <w:rPr>
          <w:rFonts w:hint="default" w:ascii="仿宋_GB2312" w:hAnsi="仿宋_GB2312" w:eastAsia="仿宋_GB2312" w:cs="仿宋_GB2312"/>
          <w:snapToGrid w:val="0"/>
          <w:color w:val="auto"/>
          <w:spacing w:val="0"/>
          <w:kern w:val="0"/>
          <w:sz w:val="32"/>
          <w:szCs w:val="32"/>
          <w:lang w:val="en-US" w:eastAsia="zh-CN"/>
        </w:rPr>
        <w:t>提高</w:t>
      </w:r>
      <w:r>
        <w:rPr>
          <w:rFonts w:hint="eastAsia" w:ascii="仿宋_GB2312" w:hAnsi="仿宋_GB2312" w:eastAsia="仿宋_GB2312" w:cs="仿宋_GB2312"/>
          <w:snapToGrid w:val="0"/>
          <w:color w:val="auto"/>
          <w:spacing w:val="0"/>
          <w:kern w:val="0"/>
          <w:sz w:val="32"/>
          <w:szCs w:val="32"/>
          <w:lang w:val="en-US" w:eastAsia="zh-CN"/>
        </w:rPr>
        <w:t>群众参与</w:t>
      </w:r>
      <w:r>
        <w:rPr>
          <w:rFonts w:hint="default" w:ascii="仿宋_GB2312" w:hAnsi="仿宋_GB2312" w:eastAsia="仿宋_GB2312" w:cs="仿宋_GB2312"/>
          <w:snapToGrid w:val="0"/>
          <w:color w:val="auto"/>
          <w:spacing w:val="0"/>
          <w:kern w:val="0"/>
          <w:sz w:val="32"/>
          <w:szCs w:val="32"/>
          <w:lang w:val="en-US" w:eastAsia="zh-CN"/>
        </w:rPr>
        <w:t>节水</w:t>
      </w:r>
      <w:r>
        <w:rPr>
          <w:rFonts w:hint="eastAsia" w:ascii="仿宋_GB2312" w:hAnsi="仿宋_GB2312" w:eastAsia="仿宋_GB2312" w:cs="仿宋_GB2312"/>
          <w:snapToGrid w:val="0"/>
          <w:color w:val="auto"/>
          <w:spacing w:val="0"/>
          <w:kern w:val="0"/>
          <w:sz w:val="32"/>
          <w:szCs w:val="32"/>
          <w:lang w:val="en-US" w:eastAsia="zh-CN"/>
        </w:rPr>
        <w:t>的</w:t>
      </w:r>
      <w:r>
        <w:rPr>
          <w:rFonts w:hint="default" w:ascii="仿宋_GB2312" w:hAnsi="仿宋_GB2312" w:eastAsia="仿宋_GB2312" w:cs="仿宋_GB2312"/>
          <w:snapToGrid w:val="0"/>
          <w:color w:val="auto"/>
          <w:spacing w:val="0"/>
          <w:kern w:val="0"/>
          <w:sz w:val="32"/>
          <w:szCs w:val="32"/>
          <w:lang w:val="en-US" w:eastAsia="zh-CN"/>
        </w:rPr>
        <w:t>责任感和主动性，在全社会营造节约用水的良好氛围。</w:t>
      </w:r>
    </w:p>
    <w:p w14:paraId="5FD6F107">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Times New Roman" w:hAnsi="Times New Roman" w:eastAsia="仿宋_GB2312" w:cs="Times New Roman"/>
          <w:snapToGrid w:val="0"/>
          <w:color w:val="auto"/>
          <w:kern w:val="0"/>
          <w:sz w:val="32"/>
          <w:szCs w:val="32"/>
          <w:lang w:val="en-US" w:eastAsia="zh-CN"/>
        </w:rPr>
      </w:pPr>
    </w:p>
    <w:p w14:paraId="0037C1A5">
      <w:pPr>
        <w:pStyle w:val="6"/>
        <w:rPr>
          <w:rFonts w:hint="eastAsia" w:ascii="仿宋_GB2312" w:hAnsi="仿宋_GB2312" w:eastAsia="仿宋_GB2312"/>
          <w:sz w:val="28"/>
          <w:szCs w:val="28"/>
        </w:rPr>
      </w:pPr>
    </w:p>
    <w:p w14:paraId="77E41C9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3FD65C5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134AF07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1AEB986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1F703BB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1B94883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7206060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66F841CF">
      <w:pPr>
        <w:pStyle w:val="6"/>
        <w:rPr>
          <w:rFonts w:hint="eastAsia"/>
        </w:rPr>
      </w:pPr>
    </w:p>
    <w:p w14:paraId="5513B202">
      <w:pPr>
        <w:tabs>
          <w:tab w:val="left" w:pos="7560"/>
        </w:tabs>
        <w:overflowPunct w:val="0"/>
        <w:snapToGrid w:val="0"/>
        <w:spacing w:line="500" w:lineRule="exact"/>
        <w:ind w:firstLine="280" w:firstLineChars="100"/>
        <w:textAlignment w:val="baseline"/>
        <w:rPr>
          <w:rFonts w:hint="eastAsia"/>
          <w:lang w:val="en-US" w:eastAsia="zh-CN"/>
        </w:rPr>
      </w:pPr>
      <w:r>
        <w:rPr>
          <w:rFonts w:hint="eastAsia" w:ascii="仿宋_GB2312" w:hAnsi="仿宋_GB2312" w:eastAsia="仿宋_GB2312"/>
          <w:sz w:val="28"/>
          <w:szCs w:val="28"/>
        </w:rPr>
        <w:t>抄送：旗委办、人大办、政协办、纪委办，驻奈中区市直有关单位。</w:t>
      </w:r>
    </w:p>
    <w:sectPr>
      <w:footerReference r:id="rId6" w:type="first"/>
      <w:footerReference r:id="rId4" w:type="default"/>
      <w:footerReference r:id="rId5" w:type="even"/>
      <w:pgSz w:w="11906" w:h="16838"/>
      <w:pgMar w:top="2098" w:right="1474" w:bottom="1985" w:left="1588" w:header="851" w:footer="1588"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46F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13A166">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4C13A166">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CD274">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CAD67">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CCAD67">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81311">
    <w:pPr>
      <w:pStyle w:val="10"/>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14:paraId="70AA6181">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7968">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4F2B">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2D4F2B">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TdmYTU3YmU4N2I1NTU5YmMyMWQxMjE4OThjNzcifQ=="/>
  </w:docVars>
  <w:rsids>
    <w:rsidRoot w:val="000C6007"/>
    <w:rsid w:val="000003C2"/>
    <w:rsid w:val="00002799"/>
    <w:rsid w:val="000055CA"/>
    <w:rsid w:val="000071EB"/>
    <w:rsid w:val="0001484D"/>
    <w:rsid w:val="00016901"/>
    <w:rsid w:val="0001745D"/>
    <w:rsid w:val="0002046D"/>
    <w:rsid w:val="00022B5F"/>
    <w:rsid w:val="0002312D"/>
    <w:rsid w:val="000233AF"/>
    <w:rsid w:val="0002340C"/>
    <w:rsid w:val="000239C8"/>
    <w:rsid w:val="00025E53"/>
    <w:rsid w:val="00026138"/>
    <w:rsid w:val="00030045"/>
    <w:rsid w:val="000302D6"/>
    <w:rsid w:val="000316E3"/>
    <w:rsid w:val="0003180B"/>
    <w:rsid w:val="00033A20"/>
    <w:rsid w:val="000342E8"/>
    <w:rsid w:val="00034AD9"/>
    <w:rsid w:val="000414D0"/>
    <w:rsid w:val="00041D62"/>
    <w:rsid w:val="000427B9"/>
    <w:rsid w:val="00042CD3"/>
    <w:rsid w:val="000451C2"/>
    <w:rsid w:val="00045571"/>
    <w:rsid w:val="00047433"/>
    <w:rsid w:val="00047950"/>
    <w:rsid w:val="00047B27"/>
    <w:rsid w:val="00050DEC"/>
    <w:rsid w:val="00052E5B"/>
    <w:rsid w:val="000557B0"/>
    <w:rsid w:val="00056A47"/>
    <w:rsid w:val="000600A5"/>
    <w:rsid w:val="00062520"/>
    <w:rsid w:val="000633CE"/>
    <w:rsid w:val="00063B08"/>
    <w:rsid w:val="00063F2F"/>
    <w:rsid w:val="0006541D"/>
    <w:rsid w:val="000669AF"/>
    <w:rsid w:val="00071064"/>
    <w:rsid w:val="00071504"/>
    <w:rsid w:val="00071AC8"/>
    <w:rsid w:val="00073535"/>
    <w:rsid w:val="000735F3"/>
    <w:rsid w:val="0007661C"/>
    <w:rsid w:val="000766D9"/>
    <w:rsid w:val="00077523"/>
    <w:rsid w:val="00077EB3"/>
    <w:rsid w:val="00080407"/>
    <w:rsid w:val="0008235C"/>
    <w:rsid w:val="00082651"/>
    <w:rsid w:val="000835D1"/>
    <w:rsid w:val="00083D52"/>
    <w:rsid w:val="000849B6"/>
    <w:rsid w:val="000869BD"/>
    <w:rsid w:val="00086D62"/>
    <w:rsid w:val="00087138"/>
    <w:rsid w:val="00087EA3"/>
    <w:rsid w:val="00091688"/>
    <w:rsid w:val="00094A38"/>
    <w:rsid w:val="00097DB3"/>
    <w:rsid w:val="000A155A"/>
    <w:rsid w:val="000A2196"/>
    <w:rsid w:val="000A3280"/>
    <w:rsid w:val="000A37D1"/>
    <w:rsid w:val="000A5CB9"/>
    <w:rsid w:val="000A79D0"/>
    <w:rsid w:val="000A79FC"/>
    <w:rsid w:val="000A7BD2"/>
    <w:rsid w:val="000B0A29"/>
    <w:rsid w:val="000B0D0F"/>
    <w:rsid w:val="000B1E4C"/>
    <w:rsid w:val="000B3CAB"/>
    <w:rsid w:val="000B7393"/>
    <w:rsid w:val="000C2962"/>
    <w:rsid w:val="000C344E"/>
    <w:rsid w:val="000C4645"/>
    <w:rsid w:val="000C5A0A"/>
    <w:rsid w:val="000C6007"/>
    <w:rsid w:val="000C6389"/>
    <w:rsid w:val="000C6CCB"/>
    <w:rsid w:val="000C7617"/>
    <w:rsid w:val="000C79F7"/>
    <w:rsid w:val="000D0FED"/>
    <w:rsid w:val="000D2975"/>
    <w:rsid w:val="000D4B97"/>
    <w:rsid w:val="000D5B15"/>
    <w:rsid w:val="000D7585"/>
    <w:rsid w:val="000E37A9"/>
    <w:rsid w:val="000E721B"/>
    <w:rsid w:val="000E7BB0"/>
    <w:rsid w:val="000F0295"/>
    <w:rsid w:val="000F29CB"/>
    <w:rsid w:val="000F3880"/>
    <w:rsid w:val="000F3B7F"/>
    <w:rsid w:val="000F47C6"/>
    <w:rsid w:val="000F47E6"/>
    <w:rsid w:val="00100F5A"/>
    <w:rsid w:val="0010158D"/>
    <w:rsid w:val="001028E3"/>
    <w:rsid w:val="00103420"/>
    <w:rsid w:val="00103B0B"/>
    <w:rsid w:val="00105FC5"/>
    <w:rsid w:val="001066D9"/>
    <w:rsid w:val="0010673B"/>
    <w:rsid w:val="00114893"/>
    <w:rsid w:val="00114F6B"/>
    <w:rsid w:val="001159C7"/>
    <w:rsid w:val="00120746"/>
    <w:rsid w:val="00120F58"/>
    <w:rsid w:val="00122029"/>
    <w:rsid w:val="001223F2"/>
    <w:rsid w:val="00122E85"/>
    <w:rsid w:val="001237DA"/>
    <w:rsid w:val="00125A6B"/>
    <w:rsid w:val="00126CBA"/>
    <w:rsid w:val="00131E9A"/>
    <w:rsid w:val="00132C3B"/>
    <w:rsid w:val="00137314"/>
    <w:rsid w:val="00140860"/>
    <w:rsid w:val="00141973"/>
    <w:rsid w:val="00142100"/>
    <w:rsid w:val="001446BF"/>
    <w:rsid w:val="00145388"/>
    <w:rsid w:val="00145547"/>
    <w:rsid w:val="001474E8"/>
    <w:rsid w:val="001476FA"/>
    <w:rsid w:val="00150417"/>
    <w:rsid w:val="00151485"/>
    <w:rsid w:val="00152563"/>
    <w:rsid w:val="00152DD2"/>
    <w:rsid w:val="001551A1"/>
    <w:rsid w:val="00155A89"/>
    <w:rsid w:val="00155AB6"/>
    <w:rsid w:val="001601C7"/>
    <w:rsid w:val="00163085"/>
    <w:rsid w:val="00170161"/>
    <w:rsid w:val="00170784"/>
    <w:rsid w:val="001721AD"/>
    <w:rsid w:val="001734F3"/>
    <w:rsid w:val="001748DF"/>
    <w:rsid w:val="00175B27"/>
    <w:rsid w:val="001762CA"/>
    <w:rsid w:val="0017654C"/>
    <w:rsid w:val="0017739D"/>
    <w:rsid w:val="00177AE6"/>
    <w:rsid w:val="00177C21"/>
    <w:rsid w:val="001806A2"/>
    <w:rsid w:val="001816D2"/>
    <w:rsid w:val="001833BC"/>
    <w:rsid w:val="001851E4"/>
    <w:rsid w:val="001859A0"/>
    <w:rsid w:val="00185D1F"/>
    <w:rsid w:val="001873B9"/>
    <w:rsid w:val="00187E12"/>
    <w:rsid w:val="001909FA"/>
    <w:rsid w:val="00190B14"/>
    <w:rsid w:val="001921D4"/>
    <w:rsid w:val="00192DE9"/>
    <w:rsid w:val="00193907"/>
    <w:rsid w:val="00193DBB"/>
    <w:rsid w:val="0019426E"/>
    <w:rsid w:val="001949B1"/>
    <w:rsid w:val="00194DA6"/>
    <w:rsid w:val="00197759"/>
    <w:rsid w:val="001A0AAE"/>
    <w:rsid w:val="001A51BB"/>
    <w:rsid w:val="001A5367"/>
    <w:rsid w:val="001A6FE6"/>
    <w:rsid w:val="001B1282"/>
    <w:rsid w:val="001B3AD7"/>
    <w:rsid w:val="001B68AE"/>
    <w:rsid w:val="001B6C61"/>
    <w:rsid w:val="001B751F"/>
    <w:rsid w:val="001C048E"/>
    <w:rsid w:val="001C07E7"/>
    <w:rsid w:val="001C16B3"/>
    <w:rsid w:val="001C18C5"/>
    <w:rsid w:val="001C23AB"/>
    <w:rsid w:val="001C3F4B"/>
    <w:rsid w:val="001C57C3"/>
    <w:rsid w:val="001C66CF"/>
    <w:rsid w:val="001D024F"/>
    <w:rsid w:val="001D0569"/>
    <w:rsid w:val="001D0884"/>
    <w:rsid w:val="001D0AA0"/>
    <w:rsid w:val="001D1112"/>
    <w:rsid w:val="001D1A80"/>
    <w:rsid w:val="001D38F6"/>
    <w:rsid w:val="001D3F78"/>
    <w:rsid w:val="001D524D"/>
    <w:rsid w:val="001D5ECB"/>
    <w:rsid w:val="001D791B"/>
    <w:rsid w:val="001E1CAC"/>
    <w:rsid w:val="001E2ABD"/>
    <w:rsid w:val="001E32C1"/>
    <w:rsid w:val="001E3560"/>
    <w:rsid w:val="001E41A5"/>
    <w:rsid w:val="001E56E0"/>
    <w:rsid w:val="001F003E"/>
    <w:rsid w:val="001F251C"/>
    <w:rsid w:val="001F38F1"/>
    <w:rsid w:val="001F52A9"/>
    <w:rsid w:val="001F57E1"/>
    <w:rsid w:val="001F66D2"/>
    <w:rsid w:val="001F6B8C"/>
    <w:rsid w:val="001F7D15"/>
    <w:rsid w:val="00200A64"/>
    <w:rsid w:val="00200B34"/>
    <w:rsid w:val="0020231A"/>
    <w:rsid w:val="002044E6"/>
    <w:rsid w:val="0020450A"/>
    <w:rsid w:val="00207757"/>
    <w:rsid w:val="00212886"/>
    <w:rsid w:val="00213C35"/>
    <w:rsid w:val="0021418B"/>
    <w:rsid w:val="002142EE"/>
    <w:rsid w:val="00220FD1"/>
    <w:rsid w:val="002212CB"/>
    <w:rsid w:val="00221CFC"/>
    <w:rsid w:val="002223BE"/>
    <w:rsid w:val="002233E9"/>
    <w:rsid w:val="0022422A"/>
    <w:rsid w:val="00225B8A"/>
    <w:rsid w:val="00227BB3"/>
    <w:rsid w:val="00231E27"/>
    <w:rsid w:val="00234C71"/>
    <w:rsid w:val="002351A1"/>
    <w:rsid w:val="00237502"/>
    <w:rsid w:val="002401B9"/>
    <w:rsid w:val="002409F9"/>
    <w:rsid w:val="0024117E"/>
    <w:rsid w:val="0024180F"/>
    <w:rsid w:val="002419FD"/>
    <w:rsid w:val="00242063"/>
    <w:rsid w:val="00243AD6"/>
    <w:rsid w:val="00244CE9"/>
    <w:rsid w:val="00244DA6"/>
    <w:rsid w:val="00246227"/>
    <w:rsid w:val="00247139"/>
    <w:rsid w:val="00247AF8"/>
    <w:rsid w:val="00251971"/>
    <w:rsid w:val="00251BB7"/>
    <w:rsid w:val="00252210"/>
    <w:rsid w:val="00257438"/>
    <w:rsid w:val="002609F7"/>
    <w:rsid w:val="00264175"/>
    <w:rsid w:val="002675A7"/>
    <w:rsid w:val="00273EDF"/>
    <w:rsid w:val="002744E7"/>
    <w:rsid w:val="00274F1C"/>
    <w:rsid w:val="002767B2"/>
    <w:rsid w:val="00283489"/>
    <w:rsid w:val="00283E4A"/>
    <w:rsid w:val="00284A01"/>
    <w:rsid w:val="002865CB"/>
    <w:rsid w:val="00286E35"/>
    <w:rsid w:val="002873AF"/>
    <w:rsid w:val="00287C8D"/>
    <w:rsid w:val="00290D1D"/>
    <w:rsid w:val="0029115D"/>
    <w:rsid w:val="002923AF"/>
    <w:rsid w:val="002940F0"/>
    <w:rsid w:val="00294376"/>
    <w:rsid w:val="00294752"/>
    <w:rsid w:val="00294A21"/>
    <w:rsid w:val="002953A9"/>
    <w:rsid w:val="0029597E"/>
    <w:rsid w:val="002A192B"/>
    <w:rsid w:val="002A219D"/>
    <w:rsid w:val="002A28FC"/>
    <w:rsid w:val="002A2BD7"/>
    <w:rsid w:val="002A2F9A"/>
    <w:rsid w:val="002A5503"/>
    <w:rsid w:val="002A58E0"/>
    <w:rsid w:val="002A5A45"/>
    <w:rsid w:val="002A5EE9"/>
    <w:rsid w:val="002A7378"/>
    <w:rsid w:val="002B073D"/>
    <w:rsid w:val="002B08D7"/>
    <w:rsid w:val="002B0CD0"/>
    <w:rsid w:val="002B0EC7"/>
    <w:rsid w:val="002B185A"/>
    <w:rsid w:val="002B2087"/>
    <w:rsid w:val="002B2F3B"/>
    <w:rsid w:val="002C046A"/>
    <w:rsid w:val="002C057B"/>
    <w:rsid w:val="002C0F96"/>
    <w:rsid w:val="002C147B"/>
    <w:rsid w:val="002C6C3B"/>
    <w:rsid w:val="002D04E9"/>
    <w:rsid w:val="002D32C1"/>
    <w:rsid w:val="002D54C3"/>
    <w:rsid w:val="002E0E9A"/>
    <w:rsid w:val="002E12A6"/>
    <w:rsid w:val="002E4421"/>
    <w:rsid w:val="002E4B5F"/>
    <w:rsid w:val="002E6FCC"/>
    <w:rsid w:val="002E758A"/>
    <w:rsid w:val="002F0303"/>
    <w:rsid w:val="002F068D"/>
    <w:rsid w:val="002F0ACB"/>
    <w:rsid w:val="002F16CA"/>
    <w:rsid w:val="002F2B38"/>
    <w:rsid w:val="002F4DC7"/>
    <w:rsid w:val="002F637F"/>
    <w:rsid w:val="002F638C"/>
    <w:rsid w:val="002F6706"/>
    <w:rsid w:val="00300023"/>
    <w:rsid w:val="00300793"/>
    <w:rsid w:val="0030288D"/>
    <w:rsid w:val="00302EE1"/>
    <w:rsid w:val="00303DDC"/>
    <w:rsid w:val="00304AD2"/>
    <w:rsid w:val="0030627A"/>
    <w:rsid w:val="0030670C"/>
    <w:rsid w:val="00307BE4"/>
    <w:rsid w:val="00312D1F"/>
    <w:rsid w:val="00313383"/>
    <w:rsid w:val="003134CA"/>
    <w:rsid w:val="00313639"/>
    <w:rsid w:val="00314BB7"/>
    <w:rsid w:val="00315AB5"/>
    <w:rsid w:val="0031739E"/>
    <w:rsid w:val="00321D14"/>
    <w:rsid w:val="00322281"/>
    <w:rsid w:val="00323FC7"/>
    <w:rsid w:val="0032535B"/>
    <w:rsid w:val="00326B71"/>
    <w:rsid w:val="003302DB"/>
    <w:rsid w:val="0033038B"/>
    <w:rsid w:val="003323F9"/>
    <w:rsid w:val="00333021"/>
    <w:rsid w:val="00334479"/>
    <w:rsid w:val="00334732"/>
    <w:rsid w:val="003373EB"/>
    <w:rsid w:val="0033745A"/>
    <w:rsid w:val="00341B75"/>
    <w:rsid w:val="00342C29"/>
    <w:rsid w:val="00344D86"/>
    <w:rsid w:val="003451DA"/>
    <w:rsid w:val="00346471"/>
    <w:rsid w:val="00346E07"/>
    <w:rsid w:val="0034709B"/>
    <w:rsid w:val="003477B8"/>
    <w:rsid w:val="003479EB"/>
    <w:rsid w:val="0035029D"/>
    <w:rsid w:val="00351162"/>
    <w:rsid w:val="00351851"/>
    <w:rsid w:val="00353465"/>
    <w:rsid w:val="003538BD"/>
    <w:rsid w:val="00353FDD"/>
    <w:rsid w:val="00356070"/>
    <w:rsid w:val="00356270"/>
    <w:rsid w:val="003629CE"/>
    <w:rsid w:val="003646E3"/>
    <w:rsid w:val="003652B5"/>
    <w:rsid w:val="00366524"/>
    <w:rsid w:val="0036777B"/>
    <w:rsid w:val="003717F8"/>
    <w:rsid w:val="00371B6C"/>
    <w:rsid w:val="003724D5"/>
    <w:rsid w:val="00372ECD"/>
    <w:rsid w:val="00373F09"/>
    <w:rsid w:val="00376DEF"/>
    <w:rsid w:val="00377A10"/>
    <w:rsid w:val="00380CD2"/>
    <w:rsid w:val="00384C9A"/>
    <w:rsid w:val="00384D4F"/>
    <w:rsid w:val="00385754"/>
    <w:rsid w:val="00385C3F"/>
    <w:rsid w:val="00386169"/>
    <w:rsid w:val="003874A6"/>
    <w:rsid w:val="0038768A"/>
    <w:rsid w:val="003925A5"/>
    <w:rsid w:val="00397EA8"/>
    <w:rsid w:val="003A00B6"/>
    <w:rsid w:val="003A16B7"/>
    <w:rsid w:val="003A22E4"/>
    <w:rsid w:val="003A4C52"/>
    <w:rsid w:val="003A564F"/>
    <w:rsid w:val="003A56C7"/>
    <w:rsid w:val="003A5E85"/>
    <w:rsid w:val="003B219B"/>
    <w:rsid w:val="003B39A4"/>
    <w:rsid w:val="003B3C24"/>
    <w:rsid w:val="003B6093"/>
    <w:rsid w:val="003B6790"/>
    <w:rsid w:val="003B7329"/>
    <w:rsid w:val="003B756A"/>
    <w:rsid w:val="003B7DAD"/>
    <w:rsid w:val="003B7F1D"/>
    <w:rsid w:val="003C0FEE"/>
    <w:rsid w:val="003C2179"/>
    <w:rsid w:val="003C23E0"/>
    <w:rsid w:val="003C29DF"/>
    <w:rsid w:val="003C2C8D"/>
    <w:rsid w:val="003C333B"/>
    <w:rsid w:val="003C57A1"/>
    <w:rsid w:val="003C5D6E"/>
    <w:rsid w:val="003D215F"/>
    <w:rsid w:val="003D28EE"/>
    <w:rsid w:val="003D3088"/>
    <w:rsid w:val="003D419B"/>
    <w:rsid w:val="003D47CD"/>
    <w:rsid w:val="003D5C0E"/>
    <w:rsid w:val="003D6590"/>
    <w:rsid w:val="003E0216"/>
    <w:rsid w:val="003E27D4"/>
    <w:rsid w:val="003F1A5C"/>
    <w:rsid w:val="003F3C2A"/>
    <w:rsid w:val="003F6ABF"/>
    <w:rsid w:val="00403E3F"/>
    <w:rsid w:val="004044AE"/>
    <w:rsid w:val="004105D4"/>
    <w:rsid w:val="0041240B"/>
    <w:rsid w:val="00414171"/>
    <w:rsid w:val="00414361"/>
    <w:rsid w:val="0041690E"/>
    <w:rsid w:val="00416B2F"/>
    <w:rsid w:val="00417B48"/>
    <w:rsid w:val="00420384"/>
    <w:rsid w:val="00420C8A"/>
    <w:rsid w:val="00421B2D"/>
    <w:rsid w:val="00427C0D"/>
    <w:rsid w:val="00431B93"/>
    <w:rsid w:val="00433169"/>
    <w:rsid w:val="0043580D"/>
    <w:rsid w:val="00437B0D"/>
    <w:rsid w:val="004450A7"/>
    <w:rsid w:val="00451B23"/>
    <w:rsid w:val="00451E5F"/>
    <w:rsid w:val="00452864"/>
    <w:rsid w:val="00452B7A"/>
    <w:rsid w:val="00454F38"/>
    <w:rsid w:val="004551EE"/>
    <w:rsid w:val="00455CC6"/>
    <w:rsid w:val="00457E8E"/>
    <w:rsid w:val="00460B08"/>
    <w:rsid w:val="0046246C"/>
    <w:rsid w:val="00462B58"/>
    <w:rsid w:val="00465996"/>
    <w:rsid w:val="00465F7E"/>
    <w:rsid w:val="0046657C"/>
    <w:rsid w:val="004674F5"/>
    <w:rsid w:val="004678C0"/>
    <w:rsid w:val="00467DB0"/>
    <w:rsid w:val="00471EDB"/>
    <w:rsid w:val="00472AC8"/>
    <w:rsid w:val="00472F01"/>
    <w:rsid w:val="00473244"/>
    <w:rsid w:val="0047582E"/>
    <w:rsid w:val="00476C60"/>
    <w:rsid w:val="00477160"/>
    <w:rsid w:val="004812DD"/>
    <w:rsid w:val="004817B2"/>
    <w:rsid w:val="00483E44"/>
    <w:rsid w:val="00484F90"/>
    <w:rsid w:val="0048548B"/>
    <w:rsid w:val="00486324"/>
    <w:rsid w:val="0048723A"/>
    <w:rsid w:val="00487ED7"/>
    <w:rsid w:val="00491017"/>
    <w:rsid w:val="00491FB3"/>
    <w:rsid w:val="004934C0"/>
    <w:rsid w:val="0049377A"/>
    <w:rsid w:val="00494059"/>
    <w:rsid w:val="004949DA"/>
    <w:rsid w:val="00495826"/>
    <w:rsid w:val="004A0A7E"/>
    <w:rsid w:val="004A261D"/>
    <w:rsid w:val="004A4263"/>
    <w:rsid w:val="004A55A6"/>
    <w:rsid w:val="004A6E60"/>
    <w:rsid w:val="004A7A4E"/>
    <w:rsid w:val="004B0349"/>
    <w:rsid w:val="004B06CE"/>
    <w:rsid w:val="004B1651"/>
    <w:rsid w:val="004B1D60"/>
    <w:rsid w:val="004B2975"/>
    <w:rsid w:val="004B3F77"/>
    <w:rsid w:val="004B529B"/>
    <w:rsid w:val="004B6C51"/>
    <w:rsid w:val="004B7AFD"/>
    <w:rsid w:val="004C12EB"/>
    <w:rsid w:val="004C1457"/>
    <w:rsid w:val="004C1735"/>
    <w:rsid w:val="004C491B"/>
    <w:rsid w:val="004C580A"/>
    <w:rsid w:val="004D0255"/>
    <w:rsid w:val="004D0868"/>
    <w:rsid w:val="004D1232"/>
    <w:rsid w:val="004D6665"/>
    <w:rsid w:val="004D7AFF"/>
    <w:rsid w:val="004E0657"/>
    <w:rsid w:val="004E2528"/>
    <w:rsid w:val="004E2611"/>
    <w:rsid w:val="004E2C5E"/>
    <w:rsid w:val="004E2D8E"/>
    <w:rsid w:val="004E2DFE"/>
    <w:rsid w:val="004E416D"/>
    <w:rsid w:val="004E519B"/>
    <w:rsid w:val="004E5BB5"/>
    <w:rsid w:val="004E5E2F"/>
    <w:rsid w:val="004F04C8"/>
    <w:rsid w:val="004F16FB"/>
    <w:rsid w:val="004F305E"/>
    <w:rsid w:val="004F3502"/>
    <w:rsid w:val="004F793D"/>
    <w:rsid w:val="004F7EA1"/>
    <w:rsid w:val="00500274"/>
    <w:rsid w:val="005003EB"/>
    <w:rsid w:val="00502526"/>
    <w:rsid w:val="00502A8A"/>
    <w:rsid w:val="0050382C"/>
    <w:rsid w:val="0050601B"/>
    <w:rsid w:val="00510B7F"/>
    <w:rsid w:val="005134C7"/>
    <w:rsid w:val="00514D40"/>
    <w:rsid w:val="00515BCA"/>
    <w:rsid w:val="00516C6D"/>
    <w:rsid w:val="00516CF2"/>
    <w:rsid w:val="00516D3D"/>
    <w:rsid w:val="00516E5F"/>
    <w:rsid w:val="00517185"/>
    <w:rsid w:val="00520C4A"/>
    <w:rsid w:val="00520E6C"/>
    <w:rsid w:val="00521177"/>
    <w:rsid w:val="00521A5B"/>
    <w:rsid w:val="0052265F"/>
    <w:rsid w:val="00523BB3"/>
    <w:rsid w:val="0053149C"/>
    <w:rsid w:val="00531731"/>
    <w:rsid w:val="00531B11"/>
    <w:rsid w:val="00531E84"/>
    <w:rsid w:val="005322E9"/>
    <w:rsid w:val="00534D39"/>
    <w:rsid w:val="005467EA"/>
    <w:rsid w:val="00546973"/>
    <w:rsid w:val="00547FBC"/>
    <w:rsid w:val="00550EE1"/>
    <w:rsid w:val="00551608"/>
    <w:rsid w:val="00552A23"/>
    <w:rsid w:val="00553B77"/>
    <w:rsid w:val="00557085"/>
    <w:rsid w:val="005600CF"/>
    <w:rsid w:val="0056153F"/>
    <w:rsid w:val="00563825"/>
    <w:rsid w:val="00563BC3"/>
    <w:rsid w:val="0056477E"/>
    <w:rsid w:val="005678DB"/>
    <w:rsid w:val="00567986"/>
    <w:rsid w:val="005715F5"/>
    <w:rsid w:val="00572E3D"/>
    <w:rsid w:val="00574B72"/>
    <w:rsid w:val="00574D72"/>
    <w:rsid w:val="0057544A"/>
    <w:rsid w:val="00575CEF"/>
    <w:rsid w:val="005768D5"/>
    <w:rsid w:val="00576A13"/>
    <w:rsid w:val="00577B43"/>
    <w:rsid w:val="005825EB"/>
    <w:rsid w:val="00582780"/>
    <w:rsid w:val="005837BE"/>
    <w:rsid w:val="00583A8A"/>
    <w:rsid w:val="00586EFA"/>
    <w:rsid w:val="00591746"/>
    <w:rsid w:val="00591A5A"/>
    <w:rsid w:val="0059212C"/>
    <w:rsid w:val="0059212F"/>
    <w:rsid w:val="005922D5"/>
    <w:rsid w:val="00592F11"/>
    <w:rsid w:val="00593C06"/>
    <w:rsid w:val="00593EFA"/>
    <w:rsid w:val="00594951"/>
    <w:rsid w:val="005955B6"/>
    <w:rsid w:val="005A0757"/>
    <w:rsid w:val="005A0772"/>
    <w:rsid w:val="005A1447"/>
    <w:rsid w:val="005A26BC"/>
    <w:rsid w:val="005A44D6"/>
    <w:rsid w:val="005A56D2"/>
    <w:rsid w:val="005A581D"/>
    <w:rsid w:val="005A5B10"/>
    <w:rsid w:val="005A6D93"/>
    <w:rsid w:val="005B065B"/>
    <w:rsid w:val="005B0B8A"/>
    <w:rsid w:val="005B2DCE"/>
    <w:rsid w:val="005B50EC"/>
    <w:rsid w:val="005B5A0C"/>
    <w:rsid w:val="005B5D0B"/>
    <w:rsid w:val="005B5F5B"/>
    <w:rsid w:val="005B6E45"/>
    <w:rsid w:val="005B7E83"/>
    <w:rsid w:val="005C2702"/>
    <w:rsid w:val="005C2797"/>
    <w:rsid w:val="005C3547"/>
    <w:rsid w:val="005C3577"/>
    <w:rsid w:val="005C3EDE"/>
    <w:rsid w:val="005C55AD"/>
    <w:rsid w:val="005C5CC9"/>
    <w:rsid w:val="005C6A9B"/>
    <w:rsid w:val="005C6C3A"/>
    <w:rsid w:val="005C6E7E"/>
    <w:rsid w:val="005C7ABF"/>
    <w:rsid w:val="005D00D9"/>
    <w:rsid w:val="005D0359"/>
    <w:rsid w:val="005D6228"/>
    <w:rsid w:val="005D7CF1"/>
    <w:rsid w:val="005D7DCB"/>
    <w:rsid w:val="005E03B8"/>
    <w:rsid w:val="005E0E14"/>
    <w:rsid w:val="005E1CDC"/>
    <w:rsid w:val="005E24BF"/>
    <w:rsid w:val="005E2541"/>
    <w:rsid w:val="005E2666"/>
    <w:rsid w:val="005E3548"/>
    <w:rsid w:val="005E3589"/>
    <w:rsid w:val="005E48C5"/>
    <w:rsid w:val="005E4A8B"/>
    <w:rsid w:val="005E6943"/>
    <w:rsid w:val="005E7301"/>
    <w:rsid w:val="005E7EF1"/>
    <w:rsid w:val="005F10B6"/>
    <w:rsid w:val="005F119B"/>
    <w:rsid w:val="005F3A32"/>
    <w:rsid w:val="005F4B6B"/>
    <w:rsid w:val="005F4E22"/>
    <w:rsid w:val="005F662C"/>
    <w:rsid w:val="00600F44"/>
    <w:rsid w:val="006024EE"/>
    <w:rsid w:val="0060646E"/>
    <w:rsid w:val="00607947"/>
    <w:rsid w:val="00610DDD"/>
    <w:rsid w:val="00612097"/>
    <w:rsid w:val="00613752"/>
    <w:rsid w:val="006152C8"/>
    <w:rsid w:val="00615C52"/>
    <w:rsid w:val="006161C6"/>
    <w:rsid w:val="0061712E"/>
    <w:rsid w:val="00617DEE"/>
    <w:rsid w:val="0062052F"/>
    <w:rsid w:val="00621438"/>
    <w:rsid w:val="00621B1E"/>
    <w:rsid w:val="00621E9A"/>
    <w:rsid w:val="00623FA9"/>
    <w:rsid w:val="00624D35"/>
    <w:rsid w:val="00624DEC"/>
    <w:rsid w:val="006253EB"/>
    <w:rsid w:val="00630C7B"/>
    <w:rsid w:val="00631BCD"/>
    <w:rsid w:val="00631CD0"/>
    <w:rsid w:val="00636ACD"/>
    <w:rsid w:val="00637A30"/>
    <w:rsid w:val="00640551"/>
    <w:rsid w:val="006427E2"/>
    <w:rsid w:val="0064417F"/>
    <w:rsid w:val="006455AA"/>
    <w:rsid w:val="006477D4"/>
    <w:rsid w:val="00650A4A"/>
    <w:rsid w:val="00650D1B"/>
    <w:rsid w:val="00652305"/>
    <w:rsid w:val="006552B4"/>
    <w:rsid w:val="00656FF7"/>
    <w:rsid w:val="00657F76"/>
    <w:rsid w:val="00660903"/>
    <w:rsid w:val="00661679"/>
    <w:rsid w:val="00661EA7"/>
    <w:rsid w:val="00662A9C"/>
    <w:rsid w:val="00663B69"/>
    <w:rsid w:val="00664F2A"/>
    <w:rsid w:val="0066636F"/>
    <w:rsid w:val="0066759B"/>
    <w:rsid w:val="006717E4"/>
    <w:rsid w:val="00673239"/>
    <w:rsid w:val="00673B1F"/>
    <w:rsid w:val="0067450D"/>
    <w:rsid w:val="00674A06"/>
    <w:rsid w:val="00676ED2"/>
    <w:rsid w:val="00677FA1"/>
    <w:rsid w:val="00680557"/>
    <w:rsid w:val="006814FB"/>
    <w:rsid w:val="00682C0D"/>
    <w:rsid w:val="00684650"/>
    <w:rsid w:val="006848C4"/>
    <w:rsid w:val="00684A3B"/>
    <w:rsid w:val="00684B20"/>
    <w:rsid w:val="00685B58"/>
    <w:rsid w:val="00686987"/>
    <w:rsid w:val="006904B3"/>
    <w:rsid w:val="00690C60"/>
    <w:rsid w:val="0069218C"/>
    <w:rsid w:val="0069724E"/>
    <w:rsid w:val="00697282"/>
    <w:rsid w:val="006973D8"/>
    <w:rsid w:val="006976E6"/>
    <w:rsid w:val="00697EBE"/>
    <w:rsid w:val="006A1CB9"/>
    <w:rsid w:val="006A2160"/>
    <w:rsid w:val="006A270E"/>
    <w:rsid w:val="006A27B0"/>
    <w:rsid w:val="006A342D"/>
    <w:rsid w:val="006A35E1"/>
    <w:rsid w:val="006A449C"/>
    <w:rsid w:val="006A5BB7"/>
    <w:rsid w:val="006A7A20"/>
    <w:rsid w:val="006A7FA7"/>
    <w:rsid w:val="006B0E20"/>
    <w:rsid w:val="006B1505"/>
    <w:rsid w:val="006B15BB"/>
    <w:rsid w:val="006B381F"/>
    <w:rsid w:val="006B3A69"/>
    <w:rsid w:val="006B3A7C"/>
    <w:rsid w:val="006B4C62"/>
    <w:rsid w:val="006B4FEC"/>
    <w:rsid w:val="006B6F19"/>
    <w:rsid w:val="006B70B4"/>
    <w:rsid w:val="006B757C"/>
    <w:rsid w:val="006B7BA7"/>
    <w:rsid w:val="006C004D"/>
    <w:rsid w:val="006C1628"/>
    <w:rsid w:val="006C2177"/>
    <w:rsid w:val="006C2B15"/>
    <w:rsid w:val="006D0A75"/>
    <w:rsid w:val="006D13CF"/>
    <w:rsid w:val="006D282E"/>
    <w:rsid w:val="006D3916"/>
    <w:rsid w:val="006D4B98"/>
    <w:rsid w:val="006D693B"/>
    <w:rsid w:val="006D75A9"/>
    <w:rsid w:val="006D7CD8"/>
    <w:rsid w:val="006D7F1E"/>
    <w:rsid w:val="006E092F"/>
    <w:rsid w:val="006E13F0"/>
    <w:rsid w:val="006E2DCF"/>
    <w:rsid w:val="006E32C2"/>
    <w:rsid w:val="006E4729"/>
    <w:rsid w:val="006E5903"/>
    <w:rsid w:val="006E7E71"/>
    <w:rsid w:val="006F6C11"/>
    <w:rsid w:val="006F74E7"/>
    <w:rsid w:val="00701384"/>
    <w:rsid w:val="00701500"/>
    <w:rsid w:val="00702106"/>
    <w:rsid w:val="007026BB"/>
    <w:rsid w:val="00702C72"/>
    <w:rsid w:val="00704629"/>
    <w:rsid w:val="00704837"/>
    <w:rsid w:val="00706A55"/>
    <w:rsid w:val="00706FEE"/>
    <w:rsid w:val="007076E7"/>
    <w:rsid w:val="0071048A"/>
    <w:rsid w:val="00711ED8"/>
    <w:rsid w:val="00712E5A"/>
    <w:rsid w:val="00715E39"/>
    <w:rsid w:val="0071608B"/>
    <w:rsid w:val="0071742D"/>
    <w:rsid w:val="00720B84"/>
    <w:rsid w:val="007223E7"/>
    <w:rsid w:val="0072379B"/>
    <w:rsid w:val="007237EC"/>
    <w:rsid w:val="00724C75"/>
    <w:rsid w:val="00724D58"/>
    <w:rsid w:val="00726AF1"/>
    <w:rsid w:val="0072784A"/>
    <w:rsid w:val="00730039"/>
    <w:rsid w:val="00733FD9"/>
    <w:rsid w:val="007340AE"/>
    <w:rsid w:val="00736C38"/>
    <w:rsid w:val="0073742C"/>
    <w:rsid w:val="00740A64"/>
    <w:rsid w:val="00741C0B"/>
    <w:rsid w:val="00741D5C"/>
    <w:rsid w:val="007426A6"/>
    <w:rsid w:val="0074277B"/>
    <w:rsid w:val="00743999"/>
    <w:rsid w:val="00744122"/>
    <w:rsid w:val="00744516"/>
    <w:rsid w:val="0074542A"/>
    <w:rsid w:val="00745EA0"/>
    <w:rsid w:val="00750BAC"/>
    <w:rsid w:val="00750BCA"/>
    <w:rsid w:val="007517F4"/>
    <w:rsid w:val="00751D3B"/>
    <w:rsid w:val="00751F38"/>
    <w:rsid w:val="007551F0"/>
    <w:rsid w:val="0075619A"/>
    <w:rsid w:val="0075678A"/>
    <w:rsid w:val="007603E6"/>
    <w:rsid w:val="00760E8B"/>
    <w:rsid w:val="00764BB9"/>
    <w:rsid w:val="00765336"/>
    <w:rsid w:val="007679F9"/>
    <w:rsid w:val="00770056"/>
    <w:rsid w:val="0077091A"/>
    <w:rsid w:val="00771176"/>
    <w:rsid w:val="00771AA1"/>
    <w:rsid w:val="0077264E"/>
    <w:rsid w:val="00772B5A"/>
    <w:rsid w:val="0077468B"/>
    <w:rsid w:val="0077490C"/>
    <w:rsid w:val="007822AD"/>
    <w:rsid w:val="0078360D"/>
    <w:rsid w:val="007843E6"/>
    <w:rsid w:val="0078446A"/>
    <w:rsid w:val="007848C7"/>
    <w:rsid w:val="00785999"/>
    <w:rsid w:val="00786917"/>
    <w:rsid w:val="007879D6"/>
    <w:rsid w:val="0079187B"/>
    <w:rsid w:val="00792DE8"/>
    <w:rsid w:val="00792E4E"/>
    <w:rsid w:val="00792FBB"/>
    <w:rsid w:val="00793986"/>
    <w:rsid w:val="00793D35"/>
    <w:rsid w:val="007947D1"/>
    <w:rsid w:val="00794917"/>
    <w:rsid w:val="007953AC"/>
    <w:rsid w:val="007A36F2"/>
    <w:rsid w:val="007A3D8E"/>
    <w:rsid w:val="007B1B1A"/>
    <w:rsid w:val="007B352E"/>
    <w:rsid w:val="007B5C67"/>
    <w:rsid w:val="007B7CD6"/>
    <w:rsid w:val="007C2486"/>
    <w:rsid w:val="007C2CD5"/>
    <w:rsid w:val="007C5064"/>
    <w:rsid w:val="007C5C17"/>
    <w:rsid w:val="007C5C60"/>
    <w:rsid w:val="007C72FE"/>
    <w:rsid w:val="007D12F0"/>
    <w:rsid w:val="007D1F39"/>
    <w:rsid w:val="007D2175"/>
    <w:rsid w:val="007D2736"/>
    <w:rsid w:val="007D4CAA"/>
    <w:rsid w:val="007D6BB9"/>
    <w:rsid w:val="007D7CD5"/>
    <w:rsid w:val="007D7ED8"/>
    <w:rsid w:val="007E285F"/>
    <w:rsid w:val="007E3459"/>
    <w:rsid w:val="007E4EF1"/>
    <w:rsid w:val="007E51A8"/>
    <w:rsid w:val="007E58B3"/>
    <w:rsid w:val="007E5BF6"/>
    <w:rsid w:val="007E7059"/>
    <w:rsid w:val="007E757B"/>
    <w:rsid w:val="007E76FA"/>
    <w:rsid w:val="007E797F"/>
    <w:rsid w:val="007F13DC"/>
    <w:rsid w:val="007F1E18"/>
    <w:rsid w:val="007F4027"/>
    <w:rsid w:val="007F483E"/>
    <w:rsid w:val="007F49D2"/>
    <w:rsid w:val="007F5767"/>
    <w:rsid w:val="007F6B42"/>
    <w:rsid w:val="00801CED"/>
    <w:rsid w:val="0080241F"/>
    <w:rsid w:val="0080505F"/>
    <w:rsid w:val="00807C3D"/>
    <w:rsid w:val="00812466"/>
    <w:rsid w:val="008124D8"/>
    <w:rsid w:val="00812EAB"/>
    <w:rsid w:val="00814F79"/>
    <w:rsid w:val="00814F89"/>
    <w:rsid w:val="00817D5C"/>
    <w:rsid w:val="00820A86"/>
    <w:rsid w:val="0082268A"/>
    <w:rsid w:val="00823623"/>
    <w:rsid w:val="0082473B"/>
    <w:rsid w:val="00824C0D"/>
    <w:rsid w:val="00825DF9"/>
    <w:rsid w:val="0082708A"/>
    <w:rsid w:val="0082742B"/>
    <w:rsid w:val="0082761B"/>
    <w:rsid w:val="00830B8B"/>
    <w:rsid w:val="008335BB"/>
    <w:rsid w:val="00837B98"/>
    <w:rsid w:val="00842218"/>
    <w:rsid w:val="0084384C"/>
    <w:rsid w:val="008446A4"/>
    <w:rsid w:val="00845D81"/>
    <w:rsid w:val="008464B3"/>
    <w:rsid w:val="008516AD"/>
    <w:rsid w:val="00851A7C"/>
    <w:rsid w:val="00854B5F"/>
    <w:rsid w:val="0085690F"/>
    <w:rsid w:val="00856F25"/>
    <w:rsid w:val="00857DD3"/>
    <w:rsid w:val="00861439"/>
    <w:rsid w:val="00864194"/>
    <w:rsid w:val="00865246"/>
    <w:rsid w:val="00866692"/>
    <w:rsid w:val="008666F8"/>
    <w:rsid w:val="00866830"/>
    <w:rsid w:val="00867484"/>
    <w:rsid w:val="008729E4"/>
    <w:rsid w:val="00873C10"/>
    <w:rsid w:val="0087418B"/>
    <w:rsid w:val="008745C2"/>
    <w:rsid w:val="0087554C"/>
    <w:rsid w:val="008758CA"/>
    <w:rsid w:val="0087626F"/>
    <w:rsid w:val="00877256"/>
    <w:rsid w:val="00877EB1"/>
    <w:rsid w:val="008833DD"/>
    <w:rsid w:val="00883600"/>
    <w:rsid w:val="00885D71"/>
    <w:rsid w:val="00886724"/>
    <w:rsid w:val="00886AE8"/>
    <w:rsid w:val="00892CD2"/>
    <w:rsid w:val="00893018"/>
    <w:rsid w:val="008958E5"/>
    <w:rsid w:val="008A0FE0"/>
    <w:rsid w:val="008A31B3"/>
    <w:rsid w:val="008A4625"/>
    <w:rsid w:val="008A7D47"/>
    <w:rsid w:val="008B4339"/>
    <w:rsid w:val="008B49F8"/>
    <w:rsid w:val="008B5104"/>
    <w:rsid w:val="008B5724"/>
    <w:rsid w:val="008B5731"/>
    <w:rsid w:val="008B5F87"/>
    <w:rsid w:val="008B6386"/>
    <w:rsid w:val="008B72B3"/>
    <w:rsid w:val="008C173D"/>
    <w:rsid w:val="008C23F7"/>
    <w:rsid w:val="008C3CA7"/>
    <w:rsid w:val="008C4FD7"/>
    <w:rsid w:val="008D074C"/>
    <w:rsid w:val="008D18DF"/>
    <w:rsid w:val="008D24E9"/>
    <w:rsid w:val="008D3268"/>
    <w:rsid w:val="008D57D8"/>
    <w:rsid w:val="008D5995"/>
    <w:rsid w:val="008D6E4C"/>
    <w:rsid w:val="008D73CF"/>
    <w:rsid w:val="008E03B0"/>
    <w:rsid w:val="008E0B28"/>
    <w:rsid w:val="008E2233"/>
    <w:rsid w:val="008E5835"/>
    <w:rsid w:val="008E5878"/>
    <w:rsid w:val="008E5DD8"/>
    <w:rsid w:val="008E5FB6"/>
    <w:rsid w:val="008E658D"/>
    <w:rsid w:val="008F094B"/>
    <w:rsid w:val="008F37F5"/>
    <w:rsid w:val="008F3CC2"/>
    <w:rsid w:val="008F6C18"/>
    <w:rsid w:val="008F725A"/>
    <w:rsid w:val="008F7FD4"/>
    <w:rsid w:val="009003CC"/>
    <w:rsid w:val="009031B0"/>
    <w:rsid w:val="0090460C"/>
    <w:rsid w:val="0090475D"/>
    <w:rsid w:val="009072CD"/>
    <w:rsid w:val="00912231"/>
    <w:rsid w:val="009133BC"/>
    <w:rsid w:val="0091478A"/>
    <w:rsid w:val="00914E13"/>
    <w:rsid w:val="009156A0"/>
    <w:rsid w:val="00915AB2"/>
    <w:rsid w:val="00915ACC"/>
    <w:rsid w:val="00921AC4"/>
    <w:rsid w:val="00923203"/>
    <w:rsid w:val="009246BE"/>
    <w:rsid w:val="009257F8"/>
    <w:rsid w:val="009303FE"/>
    <w:rsid w:val="009304AF"/>
    <w:rsid w:val="009308D6"/>
    <w:rsid w:val="00930F26"/>
    <w:rsid w:val="009320C3"/>
    <w:rsid w:val="00935117"/>
    <w:rsid w:val="0093785A"/>
    <w:rsid w:val="00942A59"/>
    <w:rsid w:val="00943DC0"/>
    <w:rsid w:val="009459A2"/>
    <w:rsid w:val="009462A0"/>
    <w:rsid w:val="00946A82"/>
    <w:rsid w:val="00951E7A"/>
    <w:rsid w:val="009522E5"/>
    <w:rsid w:val="00952C02"/>
    <w:rsid w:val="0095411B"/>
    <w:rsid w:val="009542AA"/>
    <w:rsid w:val="00955C7B"/>
    <w:rsid w:val="00956AE5"/>
    <w:rsid w:val="00960499"/>
    <w:rsid w:val="0096074D"/>
    <w:rsid w:val="00962089"/>
    <w:rsid w:val="00962EE0"/>
    <w:rsid w:val="009634EE"/>
    <w:rsid w:val="00963C9E"/>
    <w:rsid w:val="009713B8"/>
    <w:rsid w:val="009726FE"/>
    <w:rsid w:val="0097513C"/>
    <w:rsid w:val="009760BB"/>
    <w:rsid w:val="00977C75"/>
    <w:rsid w:val="00981530"/>
    <w:rsid w:val="0098283B"/>
    <w:rsid w:val="0098458F"/>
    <w:rsid w:val="00984E15"/>
    <w:rsid w:val="009902CE"/>
    <w:rsid w:val="009927B2"/>
    <w:rsid w:val="00992D2C"/>
    <w:rsid w:val="009949AC"/>
    <w:rsid w:val="00994C5A"/>
    <w:rsid w:val="00997202"/>
    <w:rsid w:val="009A00D5"/>
    <w:rsid w:val="009A060B"/>
    <w:rsid w:val="009A091B"/>
    <w:rsid w:val="009A1237"/>
    <w:rsid w:val="009A24F4"/>
    <w:rsid w:val="009A2744"/>
    <w:rsid w:val="009A2B2C"/>
    <w:rsid w:val="009A4CB2"/>
    <w:rsid w:val="009A5326"/>
    <w:rsid w:val="009B369E"/>
    <w:rsid w:val="009C035D"/>
    <w:rsid w:val="009C180D"/>
    <w:rsid w:val="009C1A86"/>
    <w:rsid w:val="009C4369"/>
    <w:rsid w:val="009C5386"/>
    <w:rsid w:val="009C5F47"/>
    <w:rsid w:val="009C649D"/>
    <w:rsid w:val="009C67CC"/>
    <w:rsid w:val="009C6CAB"/>
    <w:rsid w:val="009C7DE9"/>
    <w:rsid w:val="009D026D"/>
    <w:rsid w:val="009D1668"/>
    <w:rsid w:val="009D1F41"/>
    <w:rsid w:val="009D33F7"/>
    <w:rsid w:val="009D445D"/>
    <w:rsid w:val="009D6678"/>
    <w:rsid w:val="009D6948"/>
    <w:rsid w:val="009E0D6A"/>
    <w:rsid w:val="009E1165"/>
    <w:rsid w:val="009E1360"/>
    <w:rsid w:val="009E1978"/>
    <w:rsid w:val="009E2048"/>
    <w:rsid w:val="009E2CC3"/>
    <w:rsid w:val="009E374F"/>
    <w:rsid w:val="009E393B"/>
    <w:rsid w:val="009E3F43"/>
    <w:rsid w:val="009E4241"/>
    <w:rsid w:val="009E60D4"/>
    <w:rsid w:val="009E6C3E"/>
    <w:rsid w:val="009E6E21"/>
    <w:rsid w:val="009E7468"/>
    <w:rsid w:val="009E75E4"/>
    <w:rsid w:val="009F1A3A"/>
    <w:rsid w:val="009F2FCC"/>
    <w:rsid w:val="009F30FF"/>
    <w:rsid w:val="009F394E"/>
    <w:rsid w:val="009F3D20"/>
    <w:rsid w:val="009F4188"/>
    <w:rsid w:val="009F56F5"/>
    <w:rsid w:val="009F6AF2"/>
    <w:rsid w:val="00A0018B"/>
    <w:rsid w:val="00A04F41"/>
    <w:rsid w:val="00A051A7"/>
    <w:rsid w:val="00A11E10"/>
    <w:rsid w:val="00A1405D"/>
    <w:rsid w:val="00A14CFE"/>
    <w:rsid w:val="00A15818"/>
    <w:rsid w:val="00A15EB6"/>
    <w:rsid w:val="00A168ED"/>
    <w:rsid w:val="00A17750"/>
    <w:rsid w:val="00A17A15"/>
    <w:rsid w:val="00A201B8"/>
    <w:rsid w:val="00A20C55"/>
    <w:rsid w:val="00A214E9"/>
    <w:rsid w:val="00A23278"/>
    <w:rsid w:val="00A239B3"/>
    <w:rsid w:val="00A2407A"/>
    <w:rsid w:val="00A325BB"/>
    <w:rsid w:val="00A36C4E"/>
    <w:rsid w:val="00A3783A"/>
    <w:rsid w:val="00A40559"/>
    <w:rsid w:val="00A40D22"/>
    <w:rsid w:val="00A42A6E"/>
    <w:rsid w:val="00A42C94"/>
    <w:rsid w:val="00A42DC4"/>
    <w:rsid w:val="00A46ADB"/>
    <w:rsid w:val="00A47663"/>
    <w:rsid w:val="00A47BF0"/>
    <w:rsid w:val="00A5128E"/>
    <w:rsid w:val="00A524A5"/>
    <w:rsid w:val="00A539C0"/>
    <w:rsid w:val="00A54E2B"/>
    <w:rsid w:val="00A56638"/>
    <w:rsid w:val="00A61442"/>
    <w:rsid w:val="00A62605"/>
    <w:rsid w:val="00A62738"/>
    <w:rsid w:val="00A636B8"/>
    <w:rsid w:val="00A64DCF"/>
    <w:rsid w:val="00A65848"/>
    <w:rsid w:val="00A65ACD"/>
    <w:rsid w:val="00A66B54"/>
    <w:rsid w:val="00A706C0"/>
    <w:rsid w:val="00A72C87"/>
    <w:rsid w:val="00A734F4"/>
    <w:rsid w:val="00A748FA"/>
    <w:rsid w:val="00A74E53"/>
    <w:rsid w:val="00A75FBF"/>
    <w:rsid w:val="00A80B1D"/>
    <w:rsid w:val="00A81755"/>
    <w:rsid w:val="00A81BFC"/>
    <w:rsid w:val="00A82F9D"/>
    <w:rsid w:val="00A839F0"/>
    <w:rsid w:val="00A83D76"/>
    <w:rsid w:val="00A848E1"/>
    <w:rsid w:val="00A85D02"/>
    <w:rsid w:val="00A87677"/>
    <w:rsid w:val="00A90E99"/>
    <w:rsid w:val="00A91F26"/>
    <w:rsid w:val="00A9458B"/>
    <w:rsid w:val="00A95740"/>
    <w:rsid w:val="00A95910"/>
    <w:rsid w:val="00A95A66"/>
    <w:rsid w:val="00A95FC5"/>
    <w:rsid w:val="00A97E4F"/>
    <w:rsid w:val="00AA29FF"/>
    <w:rsid w:val="00AA4DDB"/>
    <w:rsid w:val="00AA61A2"/>
    <w:rsid w:val="00AB03E8"/>
    <w:rsid w:val="00AB0DC7"/>
    <w:rsid w:val="00AB1892"/>
    <w:rsid w:val="00AB3E4E"/>
    <w:rsid w:val="00AB4AAC"/>
    <w:rsid w:val="00AB5C0B"/>
    <w:rsid w:val="00AB5C84"/>
    <w:rsid w:val="00AB5F76"/>
    <w:rsid w:val="00AC0808"/>
    <w:rsid w:val="00AC26F1"/>
    <w:rsid w:val="00AC2A59"/>
    <w:rsid w:val="00AC3258"/>
    <w:rsid w:val="00AC55F6"/>
    <w:rsid w:val="00AC61E1"/>
    <w:rsid w:val="00AD0BC9"/>
    <w:rsid w:val="00AD18BD"/>
    <w:rsid w:val="00AD18D3"/>
    <w:rsid w:val="00AD2E71"/>
    <w:rsid w:val="00AD35D1"/>
    <w:rsid w:val="00AD5279"/>
    <w:rsid w:val="00AD6155"/>
    <w:rsid w:val="00AE0383"/>
    <w:rsid w:val="00AE3A64"/>
    <w:rsid w:val="00AE418B"/>
    <w:rsid w:val="00AE6C4A"/>
    <w:rsid w:val="00AE6D54"/>
    <w:rsid w:val="00AF2F75"/>
    <w:rsid w:val="00AF307D"/>
    <w:rsid w:val="00AF55DF"/>
    <w:rsid w:val="00AF7968"/>
    <w:rsid w:val="00B0058E"/>
    <w:rsid w:val="00B012A5"/>
    <w:rsid w:val="00B02265"/>
    <w:rsid w:val="00B03B46"/>
    <w:rsid w:val="00B041FC"/>
    <w:rsid w:val="00B0513D"/>
    <w:rsid w:val="00B067F0"/>
    <w:rsid w:val="00B10946"/>
    <w:rsid w:val="00B11986"/>
    <w:rsid w:val="00B14BA1"/>
    <w:rsid w:val="00B14CBA"/>
    <w:rsid w:val="00B16B56"/>
    <w:rsid w:val="00B1711C"/>
    <w:rsid w:val="00B17F4F"/>
    <w:rsid w:val="00B201C8"/>
    <w:rsid w:val="00B242CE"/>
    <w:rsid w:val="00B24F0F"/>
    <w:rsid w:val="00B27A62"/>
    <w:rsid w:val="00B31007"/>
    <w:rsid w:val="00B32CA9"/>
    <w:rsid w:val="00B361F7"/>
    <w:rsid w:val="00B402A2"/>
    <w:rsid w:val="00B40FE3"/>
    <w:rsid w:val="00B42A40"/>
    <w:rsid w:val="00B44588"/>
    <w:rsid w:val="00B45C42"/>
    <w:rsid w:val="00B46E87"/>
    <w:rsid w:val="00B470B7"/>
    <w:rsid w:val="00B47BCE"/>
    <w:rsid w:val="00B50CDC"/>
    <w:rsid w:val="00B50D46"/>
    <w:rsid w:val="00B51357"/>
    <w:rsid w:val="00B54313"/>
    <w:rsid w:val="00B55594"/>
    <w:rsid w:val="00B66F94"/>
    <w:rsid w:val="00B67B2F"/>
    <w:rsid w:val="00B67E5E"/>
    <w:rsid w:val="00B716B8"/>
    <w:rsid w:val="00B7170C"/>
    <w:rsid w:val="00B717BC"/>
    <w:rsid w:val="00B71EA5"/>
    <w:rsid w:val="00B72912"/>
    <w:rsid w:val="00B73425"/>
    <w:rsid w:val="00B75A22"/>
    <w:rsid w:val="00B75F7E"/>
    <w:rsid w:val="00B76B4E"/>
    <w:rsid w:val="00B76F70"/>
    <w:rsid w:val="00B80266"/>
    <w:rsid w:val="00B80C5B"/>
    <w:rsid w:val="00B82327"/>
    <w:rsid w:val="00B832E3"/>
    <w:rsid w:val="00B836A3"/>
    <w:rsid w:val="00B84854"/>
    <w:rsid w:val="00B8717C"/>
    <w:rsid w:val="00B92776"/>
    <w:rsid w:val="00B9377C"/>
    <w:rsid w:val="00B94CFC"/>
    <w:rsid w:val="00B95191"/>
    <w:rsid w:val="00B96BDD"/>
    <w:rsid w:val="00BA130D"/>
    <w:rsid w:val="00BA159C"/>
    <w:rsid w:val="00BA25DD"/>
    <w:rsid w:val="00BA2CC5"/>
    <w:rsid w:val="00BA3B54"/>
    <w:rsid w:val="00BA484A"/>
    <w:rsid w:val="00BA5052"/>
    <w:rsid w:val="00BA5D37"/>
    <w:rsid w:val="00BA656E"/>
    <w:rsid w:val="00BA659A"/>
    <w:rsid w:val="00BA692A"/>
    <w:rsid w:val="00BB13A2"/>
    <w:rsid w:val="00BB2072"/>
    <w:rsid w:val="00BB530B"/>
    <w:rsid w:val="00BB7B8D"/>
    <w:rsid w:val="00BC03D9"/>
    <w:rsid w:val="00BC30D1"/>
    <w:rsid w:val="00BC3EDB"/>
    <w:rsid w:val="00BC61C3"/>
    <w:rsid w:val="00BC6B06"/>
    <w:rsid w:val="00BC7898"/>
    <w:rsid w:val="00BD0E53"/>
    <w:rsid w:val="00BD232A"/>
    <w:rsid w:val="00BD2690"/>
    <w:rsid w:val="00BD3834"/>
    <w:rsid w:val="00BD3C70"/>
    <w:rsid w:val="00BD4A59"/>
    <w:rsid w:val="00BD5F57"/>
    <w:rsid w:val="00BD69F3"/>
    <w:rsid w:val="00BD7D61"/>
    <w:rsid w:val="00BE2C18"/>
    <w:rsid w:val="00BE3884"/>
    <w:rsid w:val="00BE52E7"/>
    <w:rsid w:val="00BE5A40"/>
    <w:rsid w:val="00BE7282"/>
    <w:rsid w:val="00BF1B8C"/>
    <w:rsid w:val="00BF33C8"/>
    <w:rsid w:val="00BF35A4"/>
    <w:rsid w:val="00BF50E4"/>
    <w:rsid w:val="00BF73D9"/>
    <w:rsid w:val="00C01EB7"/>
    <w:rsid w:val="00C02111"/>
    <w:rsid w:val="00C03387"/>
    <w:rsid w:val="00C0427E"/>
    <w:rsid w:val="00C05599"/>
    <w:rsid w:val="00C0598A"/>
    <w:rsid w:val="00C07795"/>
    <w:rsid w:val="00C078B0"/>
    <w:rsid w:val="00C1092F"/>
    <w:rsid w:val="00C12F54"/>
    <w:rsid w:val="00C13F18"/>
    <w:rsid w:val="00C14CBC"/>
    <w:rsid w:val="00C1601F"/>
    <w:rsid w:val="00C1629B"/>
    <w:rsid w:val="00C1652A"/>
    <w:rsid w:val="00C20016"/>
    <w:rsid w:val="00C21332"/>
    <w:rsid w:val="00C217BA"/>
    <w:rsid w:val="00C21A29"/>
    <w:rsid w:val="00C238EF"/>
    <w:rsid w:val="00C24251"/>
    <w:rsid w:val="00C244E7"/>
    <w:rsid w:val="00C2539E"/>
    <w:rsid w:val="00C25C62"/>
    <w:rsid w:val="00C268B8"/>
    <w:rsid w:val="00C26A22"/>
    <w:rsid w:val="00C26E13"/>
    <w:rsid w:val="00C2719F"/>
    <w:rsid w:val="00C3072C"/>
    <w:rsid w:val="00C30C82"/>
    <w:rsid w:val="00C3106A"/>
    <w:rsid w:val="00C31331"/>
    <w:rsid w:val="00C317AE"/>
    <w:rsid w:val="00C31B5E"/>
    <w:rsid w:val="00C33E9F"/>
    <w:rsid w:val="00C40779"/>
    <w:rsid w:val="00C412E4"/>
    <w:rsid w:val="00C419BE"/>
    <w:rsid w:val="00C423E9"/>
    <w:rsid w:val="00C42BB8"/>
    <w:rsid w:val="00C43314"/>
    <w:rsid w:val="00C434E3"/>
    <w:rsid w:val="00C43C1D"/>
    <w:rsid w:val="00C44551"/>
    <w:rsid w:val="00C44850"/>
    <w:rsid w:val="00C45573"/>
    <w:rsid w:val="00C46293"/>
    <w:rsid w:val="00C467FF"/>
    <w:rsid w:val="00C468AC"/>
    <w:rsid w:val="00C46B35"/>
    <w:rsid w:val="00C4767B"/>
    <w:rsid w:val="00C47ADF"/>
    <w:rsid w:val="00C510C7"/>
    <w:rsid w:val="00C51131"/>
    <w:rsid w:val="00C51317"/>
    <w:rsid w:val="00C51349"/>
    <w:rsid w:val="00C5246E"/>
    <w:rsid w:val="00C52A98"/>
    <w:rsid w:val="00C52C86"/>
    <w:rsid w:val="00C54825"/>
    <w:rsid w:val="00C54EAC"/>
    <w:rsid w:val="00C5584B"/>
    <w:rsid w:val="00C559F5"/>
    <w:rsid w:val="00C60E21"/>
    <w:rsid w:val="00C62661"/>
    <w:rsid w:val="00C670B5"/>
    <w:rsid w:val="00C70BFA"/>
    <w:rsid w:val="00C72779"/>
    <w:rsid w:val="00C72BC2"/>
    <w:rsid w:val="00C743E4"/>
    <w:rsid w:val="00C76891"/>
    <w:rsid w:val="00C76B76"/>
    <w:rsid w:val="00C76EB3"/>
    <w:rsid w:val="00C7773E"/>
    <w:rsid w:val="00C81726"/>
    <w:rsid w:val="00C81D09"/>
    <w:rsid w:val="00C81DBC"/>
    <w:rsid w:val="00C82049"/>
    <w:rsid w:val="00C82F00"/>
    <w:rsid w:val="00C83D8C"/>
    <w:rsid w:val="00C8568C"/>
    <w:rsid w:val="00C86050"/>
    <w:rsid w:val="00C86FD0"/>
    <w:rsid w:val="00C87530"/>
    <w:rsid w:val="00C87CCB"/>
    <w:rsid w:val="00C87E00"/>
    <w:rsid w:val="00C911F6"/>
    <w:rsid w:val="00C91216"/>
    <w:rsid w:val="00C92043"/>
    <w:rsid w:val="00C93D83"/>
    <w:rsid w:val="00C95CE5"/>
    <w:rsid w:val="00C95FEA"/>
    <w:rsid w:val="00CA051F"/>
    <w:rsid w:val="00CA099F"/>
    <w:rsid w:val="00CA0AF0"/>
    <w:rsid w:val="00CA0EE7"/>
    <w:rsid w:val="00CA153C"/>
    <w:rsid w:val="00CA3993"/>
    <w:rsid w:val="00CA5B87"/>
    <w:rsid w:val="00CA5D67"/>
    <w:rsid w:val="00CB0729"/>
    <w:rsid w:val="00CB34A6"/>
    <w:rsid w:val="00CB3578"/>
    <w:rsid w:val="00CB4E8A"/>
    <w:rsid w:val="00CB50FA"/>
    <w:rsid w:val="00CB5157"/>
    <w:rsid w:val="00CC02BE"/>
    <w:rsid w:val="00CC0F9F"/>
    <w:rsid w:val="00CC1418"/>
    <w:rsid w:val="00CC38D1"/>
    <w:rsid w:val="00CC3C00"/>
    <w:rsid w:val="00CC7D86"/>
    <w:rsid w:val="00CD0431"/>
    <w:rsid w:val="00CD115D"/>
    <w:rsid w:val="00CD181C"/>
    <w:rsid w:val="00CD369D"/>
    <w:rsid w:val="00CD5055"/>
    <w:rsid w:val="00CD6755"/>
    <w:rsid w:val="00CE11F7"/>
    <w:rsid w:val="00CE3E30"/>
    <w:rsid w:val="00CE3F9F"/>
    <w:rsid w:val="00CE6BB0"/>
    <w:rsid w:val="00CE7060"/>
    <w:rsid w:val="00CF15B2"/>
    <w:rsid w:val="00CF4A1A"/>
    <w:rsid w:val="00CF560D"/>
    <w:rsid w:val="00CF78C1"/>
    <w:rsid w:val="00CF78F5"/>
    <w:rsid w:val="00CF7ABB"/>
    <w:rsid w:val="00D00468"/>
    <w:rsid w:val="00D05EB1"/>
    <w:rsid w:val="00D062A1"/>
    <w:rsid w:val="00D0796B"/>
    <w:rsid w:val="00D10BE6"/>
    <w:rsid w:val="00D13AD8"/>
    <w:rsid w:val="00D140AD"/>
    <w:rsid w:val="00D144E3"/>
    <w:rsid w:val="00D16C38"/>
    <w:rsid w:val="00D17672"/>
    <w:rsid w:val="00D1778F"/>
    <w:rsid w:val="00D211CE"/>
    <w:rsid w:val="00D2337E"/>
    <w:rsid w:val="00D23DD5"/>
    <w:rsid w:val="00D248EA"/>
    <w:rsid w:val="00D24FF0"/>
    <w:rsid w:val="00D261FD"/>
    <w:rsid w:val="00D2691E"/>
    <w:rsid w:val="00D272CB"/>
    <w:rsid w:val="00D30327"/>
    <w:rsid w:val="00D30B04"/>
    <w:rsid w:val="00D30D10"/>
    <w:rsid w:val="00D322C9"/>
    <w:rsid w:val="00D340BF"/>
    <w:rsid w:val="00D3638F"/>
    <w:rsid w:val="00D4071F"/>
    <w:rsid w:val="00D40835"/>
    <w:rsid w:val="00D409FD"/>
    <w:rsid w:val="00D411DC"/>
    <w:rsid w:val="00D42BCE"/>
    <w:rsid w:val="00D42C25"/>
    <w:rsid w:val="00D4383F"/>
    <w:rsid w:val="00D43F9A"/>
    <w:rsid w:val="00D44C06"/>
    <w:rsid w:val="00D50FD8"/>
    <w:rsid w:val="00D5222B"/>
    <w:rsid w:val="00D527E2"/>
    <w:rsid w:val="00D53A67"/>
    <w:rsid w:val="00D53DB8"/>
    <w:rsid w:val="00D545F5"/>
    <w:rsid w:val="00D54FD0"/>
    <w:rsid w:val="00D55706"/>
    <w:rsid w:val="00D5596C"/>
    <w:rsid w:val="00D55F14"/>
    <w:rsid w:val="00D56ECB"/>
    <w:rsid w:val="00D61C96"/>
    <w:rsid w:val="00D62029"/>
    <w:rsid w:val="00D6309C"/>
    <w:rsid w:val="00D65E35"/>
    <w:rsid w:val="00D673A1"/>
    <w:rsid w:val="00D67889"/>
    <w:rsid w:val="00D70334"/>
    <w:rsid w:val="00D705DE"/>
    <w:rsid w:val="00D70878"/>
    <w:rsid w:val="00D70BD1"/>
    <w:rsid w:val="00D7189F"/>
    <w:rsid w:val="00D71A36"/>
    <w:rsid w:val="00D71F68"/>
    <w:rsid w:val="00D74909"/>
    <w:rsid w:val="00D74A68"/>
    <w:rsid w:val="00D74D23"/>
    <w:rsid w:val="00D74D93"/>
    <w:rsid w:val="00D7562F"/>
    <w:rsid w:val="00D7640E"/>
    <w:rsid w:val="00D77EEE"/>
    <w:rsid w:val="00D80D7E"/>
    <w:rsid w:val="00D81580"/>
    <w:rsid w:val="00D83F4F"/>
    <w:rsid w:val="00D852EB"/>
    <w:rsid w:val="00D85B40"/>
    <w:rsid w:val="00D86A27"/>
    <w:rsid w:val="00D87210"/>
    <w:rsid w:val="00D920B8"/>
    <w:rsid w:val="00D930BD"/>
    <w:rsid w:val="00D94501"/>
    <w:rsid w:val="00D94C18"/>
    <w:rsid w:val="00D94F31"/>
    <w:rsid w:val="00D96341"/>
    <w:rsid w:val="00DA3D93"/>
    <w:rsid w:val="00DA4046"/>
    <w:rsid w:val="00DB0923"/>
    <w:rsid w:val="00DB0D05"/>
    <w:rsid w:val="00DB1D07"/>
    <w:rsid w:val="00DB3233"/>
    <w:rsid w:val="00DB7A58"/>
    <w:rsid w:val="00DC06C8"/>
    <w:rsid w:val="00DC21EE"/>
    <w:rsid w:val="00DC41F3"/>
    <w:rsid w:val="00DC4C57"/>
    <w:rsid w:val="00DC59FD"/>
    <w:rsid w:val="00DC5F47"/>
    <w:rsid w:val="00DD0769"/>
    <w:rsid w:val="00DD0AC1"/>
    <w:rsid w:val="00DD387F"/>
    <w:rsid w:val="00DD780D"/>
    <w:rsid w:val="00DE4D24"/>
    <w:rsid w:val="00DE50F0"/>
    <w:rsid w:val="00DE532C"/>
    <w:rsid w:val="00DE7890"/>
    <w:rsid w:val="00DF0384"/>
    <w:rsid w:val="00DF2EE7"/>
    <w:rsid w:val="00DF32C1"/>
    <w:rsid w:val="00DF4F50"/>
    <w:rsid w:val="00DF543D"/>
    <w:rsid w:val="00DF593F"/>
    <w:rsid w:val="00DF64CF"/>
    <w:rsid w:val="00DF7497"/>
    <w:rsid w:val="00DF78DD"/>
    <w:rsid w:val="00E00825"/>
    <w:rsid w:val="00E03F1F"/>
    <w:rsid w:val="00E040EB"/>
    <w:rsid w:val="00E056B5"/>
    <w:rsid w:val="00E061EF"/>
    <w:rsid w:val="00E10CAA"/>
    <w:rsid w:val="00E12B0D"/>
    <w:rsid w:val="00E14984"/>
    <w:rsid w:val="00E153CE"/>
    <w:rsid w:val="00E1674B"/>
    <w:rsid w:val="00E17178"/>
    <w:rsid w:val="00E17902"/>
    <w:rsid w:val="00E17E70"/>
    <w:rsid w:val="00E20DD7"/>
    <w:rsid w:val="00E21900"/>
    <w:rsid w:val="00E221FF"/>
    <w:rsid w:val="00E2233E"/>
    <w:rsid w:val="00E22F86"/>
    <w:rsid w:val="00E2727A"/>
    <w:rsid w:val="00E27B4F"/>
    <w:rsid w:val="00E300A4"/>
    <w:rsid w:val="00E309A5"/>
    <w:rsid w:val="00E30DF1"/>
    <w:rsid w:val="00E311E1"/>
    <w:rsid w:val="00E3175D"/>
    <w:rsid w:val="00E32E38"/>
    <w:rsid w:val="00E33859"/>
    <w:rsid w:val="00E34810"/>
    <w:rsid w:val="00E40405"/>
    <w:rsid w:val="00E41C72"/>
    <w:rsid w:val="00E41E75"/>
    <w:rsid w:val="00E44990"/>
    <w:rsid w:val="00E45037"/>
    <w:rsid w:val="00E50F7B"/>
    <w:rsid w:val="00E51EFE"/>
    <w:rsid w:val="00E5202B"/>
    <w:rsid w:val="00E52423"/>
    <w:rsid w:val="00E52E9A"/>
    <w:rsid w:val="00E54B7F"/>
    <w:rsid w:val="00E55522"/>
    <w:rsid w:val="00E60355"/>
    <w:rsid w:val="00E6357E"/>
    <w:rsid w:val="00E63930"/>
    <w:rsid w:val="00E676B5"/>
    <w:rsid w:val="00E679FD"/>
    <w:rsid w:val="00E70268"/>
    <w:rsid w:val="00E707AA"/>
    <w:rsid w:val="00E70AF9"/>
    <w:rsid w:val="00E7160B"/>
    <w:rsid w:val="00E716A0"/>
    <w:rsid w:val="00E71956"/>
    <w:rsid w:val="00E71A49"/>
    <w:rsid w:val="00E71E51"/>
    <w:rsid w:val="00E73CFE"/>
    <w:rsid w:val="00E74436"/>
    <w:rsid w:val="00E7560F"/>
    <w:rsid w:val="00E800D5"/>
    <w:rsid w:val="00E82096"/>
    <w:rsid w:val="00E83E71"/>
    <w:rsid w:val="00E874EE"/>
    <w:rsid w:val="00E87D62"/>
    <w:rsid w:val="00E90B88"/>
    <w:rsid w:val="00E914B8"/>
    <w:rsid w:val="00E91E2A"/>
    <w:rsid w:val="00E92863"/>
    <w:rsid w:val="00E951DB"/>
    <w:rsid w:val="00E95631"/>
    <w:rsid w:val="00E9595C"/>
    <w:rsid w:val="00E9777F"/>
    <w:rsid w:val="00EA02EB"/>
    <w:rsid w:val="00EA287B"/>
    <w:rsid w:val="00EA2D8A"/>
    <w:rsid w:val="00EA3869"/>
    <w:rsid w:val="00EA5B18"/>
    <w:rsid w:val="00EA6A13"/>
    <w:rsid w:val="00EB032D"/>
    <w:rsid w:val="00EB0B8E"/>
    <w:rsid w:val="00EB0E27"/>
    <w:rsid w:val="00EB0F2A"/>
    <w:rsid w:val="00EB2359"/>
    <w:rsid w:val="00EB2F67"/>
    <w:rsid w:val="00EB3E53"/>
    <w:rsid w:val="00EB4151"/>
    <w:rsid w:val="00EB50E7"/>
    <w:rsid w:val="00EB5382"/>
    <w:rsid w:val="00EB5C9C"/>
    <w:rsid w:val="00EB6666"/>
    <w:rsid w:val="00EB7714"/>
    <w:rsid w:val="00EC16AA"/>
    <w:rsid w:val="00EC463C"/>
    <w:rsid w:val="00EC59C4"/>
    <w:rsid w:val="00EC792E"/>
    <w:rsid w:val="00ED1137"/>
    <w:rsid w:val="00ED3333"/>
    <w:rsid w:val="00ED3594"/>
    <w:rsid w:val="00ED5AAE"/>
    <w:rsid w:val="00EE0305"/>
    <w:rsid w:val="00EE1E61"/>
    <w:rsid w:val="00EE28F2"/>
    <w:rsid w:val="00EE36B0"/>
    <w:rsid w:val="00EE48A1"/>
    <w:rsid w:val="00EE57D7"/>
    <w:rsid w:val="00EE6835"/>
    <w:rsid w:val="00EE6F30"/>
    <w:rsid w:val="00EF05BB"/>
    <w:rsid w:val="00EF0653"/>
    <w:rsid w:val="00EF1007"/>
    <w:rsid w:val="00EF2D56"/>
    <w:rsid w:val="00EF3BC0"/>
    <w:rsid w:val="00EF7FBD"/>
    <w:rsid w:val="00F0282D"/>
    <w:rsid w:val="00F03F54"/>
    <w:rsid w:val="00F046D9"/>
    <w:rsid w:val="00F04E83"/>
    <w:rsid w:val="00F0559A"/>
    <w:rsid w:val="00F07D39"/>
    <w:rsid w:val="00F07EA1"/>
    <w:rsid w:val="00F10799"/>
    <w:rsid w:val="00F1189F"/>
    <w:rsid w:val="00F123E6"/>
    <w:rsid w:val="00F13A45"/>
    <w:rsid w:val="00F14A90"/>
    <w:rsid w:val="00F14DBB"/>
    <w:rsid w:val="00F1577D"/>
    <w:rsid w:val="00F2076E"/>
    <w:rsid w:val="00F242C1"/>
    <w:rsid w:val="00F25D28"/>
    <w:rsid w:val="00F26250"/>
    <w:rsid w:val="00F2634A"/>
    <w:rsid w:val="00F27074"/>
    <w:rsid w:val="00F27821"/>
    <w:rsid w:val="00F279CC"/>
    <w:rsid w:val="00F344B4"/>
    <w:rsid w:val="00F35138"/>
    <w:rsid w:val="00F359F8"/>
    <w:rsid w:val="00F35BB6"/>
    <w:rsid w:val="00F3644C"/>
    <w:rsid w:val="00F4174B"/>
    <w:rsid w:val="00F46D4B"/>
    <w:rsid w:val="00F504E4"/>
    <w:rsid w:val="00F52637"/>
    <w:rsid w:val="00F532ED"/>
    <w:rsid w:val="00F53632"/>
    <w:rsid w:val="00F54735"/>
    <w:rsid w:val="00F554A4"/>
    <w:rsid w:val="00F567AF"/>
    <w:rsid w:val="00F56E1B"/>
    <w:rsid w:val="00F56E73"/>
    <w:rsid w:val="00F62884"/>
    <w:rsid w:val="00F67B36"/>
    <w:rsid w:val="00F67E39"/>
    <w:rsid w:val="00F72B1D"/>
    <w:rsid w:val="00F743D0"/>
    <w:rsid w:val="00F758FE"/>
    <w:rsid w:val="00F75F55"/>
    <w:rsid w:val="00F76338"/>
    <w:rsid w:val="00F76593"/>
    <w:rsid w:val="00F77E02"/>
    <w:rsid w:val="00F80DB7"/>
    <w:rsid w:val="00F830ED"/>
    <w:rsid w:val="00F83575"/>
    <w:rsid w:val="00F86F26"/>
    <w:rsid w:val="00F903FA"/>
    <w:rsid w:val="00F93730"/>
    <w:rsid w:val="00F93D5D"/>
    <w:rsid w:val="00F95C9E"/>
    <w:rsid w:val="00F95F11"/>
    <w:rsid w:val="00FA123E"/>
    <w:rsid w:val="00FA256E"/>
    <w:rsid w:val="00FA2A2F"/>
    <w:rsid w:val="00FA387F"/>
    <w:rsid w:val="00FA4078"/>
    <w:rsid w:val="00FA6443"/>
    <w:rsid w:val="00FA6D92"/>
    <w:rsid w:val="00FB03E1"/>
    <w:rsid w:val="00FB4872"/>
    <w:rsid w:val="00FB4D00"/>
    <w:rsid w:val="00FB6409"/>
    <w:rsid w:val="00FB67CB"/>
    <w:rsid w:val="00FC06E1"/>
    <w:rsid w:val="00FC1B28"/>
    <w:rsid w:val="00FC20B1"/>
    <w:rsid w:val="00FC4BB6"/>
    <w:rsid w:val="00FC6AE7"/>
    <w:rsid w:val="00FD0283"/>
    <w:rsid w:val="00FD1330"/>
    <w:rsid w:val="00FD3BED"/>
    <w:rsid w:val="00FD4159"/>
    <w:rsid w:val="00FD4923"/>
    <w:rsid w:val="00FD63DB"/>
    <w:rsid w:val="00FD7FD1"/>
    <w:rsid w:val="00FE15F6"/>
    <w:rsid w:val="00FE17C3"/>
    <w:rsid w:val="00FE2476"/>
    <w:rsid w:val="00FE378C"/>
    <w:rsid w:val="00FE38F3"/>
    <w:rsid w:val="00FE600C"/>
    <w:rsid w:val="00FE68FB"/>
    <w:rsid w:val="00FE758B"/>
    <w:rsid w:val="00FF12FD"/>
    <w:rsid w:val="00FF425D"/>
    <w:rsid w:val="00FF54F6"/>
    <w:rsid w:val="00FF62F2"/>
    <w:rsid w:val="00FF7730"/>
    <w:rsid w:val="00FF7BD5"/>
    <w:rsid w:val="025A084A"/>
    <w:rsid w:val="026D5B76"/>
    <w:rsid w:val="031D68E4"/>
    <w:rsid w:val="04480881"/>
    <w:rsid w:val="045611FE"/>
    <w:rsid w:val="046F6EEC"/>
    <w:rsid w:val="04FE4062"/>
    <w:rsid w:val="05DD2ECC"/>
    <w:rsid w:val="062E6C48"/>
    <w:rsid w:val="065B0B74"/>
    <w:rsid w:val="074C1913"/>
    <w:rsid w:val="07754928"/>
    <w:rsid w:val="07B736E2"/>
    <w:rsid w:val="08406CE4"/>
    <w:rsid w:val="08564759"/>
    <w:rsid w:val="087711AA"/>
    <w:rsid w:val="08B937FE"/>
    <w:rsid w:val="09AA4D5C"/>
    <w:rsid w:val="09D03E77"/>
    <w:rsid w:val="0A0D7099"/>
    <w:rsid w:val="0A9D0EC9"/>
    <w:rsid w:val="0B081BBE"/>
    <w:rsid w:val="0C55056A"/>
    <w:rsid w:val="0C882A07"/>
    <w:rsid w:val="0CC74555"/>
    <w:rsid w:val="0D1D68F8"/>
    <w:rsid w:val="0D466B4A"/>
    <w:rsid w:val="0D8561B6"/>
    <w:rsid w:val="0D896A37"/>
    <w:rsid w:val="0E2350DD"/>
    <w:rsid w:val="0E4D3F08"/>
    <w:rsid w:val="0E910D64"/>
    <w:rsid w:val="0EA30C37"/>
    <w:rsid w:val="0F515C7A"/>
    <w:rsid w:val="0F621F71"/>
    <w:rsid w:val="10DE0E6E"/>
    <w:rsid w:val="117B42B9"/>
    <w:rsid w:val="12A83E03"/>
    <w:rsid w:val="13F82B68"/>
    <w:rsid w:val="14C111AC"/>
    <w:rsid w:val="15B33F40"/>
    <w:rsid w:val="15CA22E2"/>
    <w:rsid w:val="15EC35E4"/>
    <w:rsid w:val="16BE4188"/>
    <w:rsid w:val="16F1313C"/>
    <w:rsid w:val="16F77107"/>
    <w:rsid w:val="17C464F2"/>
    <w:rsid w:val="17CC0598"/>
    <w:rsid w:val="184C3483"/>
    <w:rsid w:val="189D0B38"/>
    <w:rsid w:val="18C96881"/>
    <w:rsid w:val="18DB4A65"/>
    <w:rsid w:val="19EA4CA0"/>
    <w:rsid w:val="1BAD7FA5"/>
    <w:rsid w:val="1BDE6C52"/>
    <w:rsid w:val="1BF45FDA"/>
    <w:rsid w:val="1C960594"/>
    <w:rsid w:val="1CB16A15"/>
    <w:rsid w:val="1CCC6ED4"/>
    <w:rsid w:val="1DFE701D"/>
    <w:rsid w:val="1DFF6E84"/>
    <w:rsid w:val="1E0565AE"/>
    <w:rsid w:val="1E1A4BAE"/>
    <w:rsid w:val="1E543091"/>
    <w:rsid w:val="1F282554"/>
    <w:rsid w:val="1F5F7FD3"/>
    <w:rsid w:val="1F7F867B"/>
    <w:rsid w:val="1FF05CD6"/>
    <w:rsid w:val="208C34F5"/>
    <w:rsid w:val="20A44005"/>
    <w:rsid w:val="20CE712B"/>
    <w:rsid w:val="212F23B4"/>
    <w:rsid w:val="21E3753B"/>
    <w:rsid w:val="222248CB"/>
    <w:rsid w:val="227537E6"/>
    <w:rsid w:val="22BC128B"/>
    <w:rsid w:val="22D84291"/>
    <w:rsid w:val="22FB1D2D"/>
    <w:rsid w:val="23B45542"/>
    <w:rsid w:val="23F92711"/>
    <w:rsid w:val="24A869BF"/>
    <w:rsid w:val="251B3F22"/>
    <w:rsid w:val="254125EF"/>
    <w:rsid w:val="26E80730"/>
    <w:rsid w:val="27164D93"/>
    <w:rsid w:val="2742633E"/>
    <w:rsid w:val="27B468D7"/>
    <w:rsid w:val="27DB2527"/>
    <w:rsid w:val="27FF00E0"/>
    <w:rsid w:val="280D6CEF"/>
    <w:rsid w:val="28300DBF"/>
    <w:rsid w:val="2A072D0D"/>
    <w:rsid w:val="2A883BC3"/>
    <w:rsid w:val="2AE90244"/>
    <w:rsid w:val="2B3C1F58"/>
    <w:rsid w:val="2E222D22"/>
    <w:rsid w:val="2E5A1471"/>
    <w:rsid w:val="2EDBF053"/>
    <w:rsid w:val="2F7610B9"/>
    <w:rsid w:val="30C776F3"/>
    <w:rsid w:val="31006408"/>
    <w:rsid w:val="315E0057"/>
    <w:rsid w:val="32421957"/>
    <w:rsid w:val="32737B32"/>
    <w:rsid w:val="33995376"/>
    <w:rsid w:val="33AE06AD"/>
    <w:rsid w:val="353D07D5"/>
    <w:rsid w:val="367E6AA5"/>
    <w:rsid w:val="36840576"/>
    <w:rsid w:val="373830F8"/>
    <w:rsid w:val="37404724"/>
    <w:rsid w:val="374E3234"/>
    <w:rsid w:val="380E3496"/>
    <w:rsid w:val="38856F72"/>
    <w:rsid w:val="38926838"/>
    <w:rsid w:val="395501BC"/>
    <w:rsid w:val="3A5260C5"/>
    <w:rsid w:val="3ACF167E"/>
    <w:rsid w:val="3C45334B"/>
    <w:rsid w:val="3C4D21C2"/>
    <w:rsid w:val="3C6B187A"/>
    <w:rsid w:val="3CA94765"/>
    <w:rsid w:val="3D436353"/>
    <w:rsid w:val="3D4A6765"/>
    <w:rsid w:val="3D7E2D43"/>
    <w:rsid w:val="3D89645B"/>
    <w:rsid w:val="3DEB546C"/>
    <w:rsid w:val="3EA21B93"/>
    <w:rsid w:val="3F11495A"/>
    <w:rsid w:val="3F16412E"/>
    <w:rsid w:val="3F1E640A"/>
    <w:rsid w:val="3F7EF5F9"/>
    <w:rsid w:val="3F931833"/>
    <w:rsid w:val="3FF7D7A7"/>
    <w:rsid w:val="3FFB2F15"/>
    <w:rsid w:val="4072595A"/>
    <w:rsid w:val="409310EF"/>
    <w:rsid w:val="40E303B3"/>
    <w:rsid w:val="415E19AD"/>
    <w:rsid w:val="417407B7"/>
    <w:rsid w:val="41820B32"/>
    <w:rsid w:val="41CD28B3"/>
    <w:rsid w:val="41F540C0"/>
    <w:rsid w:val="42200BE5"/>
    <w:rsid w:val="423059A3"/>
    <w:rsid w:val="428216CB"/>
    <w:rsid w:val="42E377EB"/>
    <w:rsid w:val="431C742A"/>
    <w:rsid w:val="435447CD"/>
    <w:rsid w:val="45800144"/>
    <w:rsid w:val="45F800F0"/>
    <w:rsid w:val="478B3379"/>
    <w:rsid w:val="47C065A3"/>
    <w:rsid w:val="48B12D0A"/>
    <w:rsid w:val="48BF2D31"/>
    <w:rsid w:val="4A04146E"/>
    <w:rsid w:val="4AFE41ED"/>
    <w:rsid w:val="4B1B685E"/>
    <w:rsid w:val="4B491100"/>
    <w:rsid w:val="4B5902DB"/>
    <w:rsid w:val="4B975D03"/>
    <w:rsid w:val="4BFC6379"/>
    <w:rsid w:val="4C975D73"/>
    <w:rsid w:val="4CD64921"/>
    <w:rsid w:val="4CFB27A6"/>
    <w:rsid w:val="4D493511"/>
    <w:rsid w:val="4D5A127B"/>
    <w:rsid w:val="4D881BF8"/>
    <w:rsid w:val="4E197388"/>
    <w:rsid w:val="4E8D37ED"/>
    <w:rsid w:val="4EAC1FAA"/>
    <w:rsid w:val="4EC5306C"/>
    <w:rsid w:val="4F0A4F22"/>
    <w:rsid w:val="4F1E4DDD"/>
    <w:rsid w:val="4FBEAA4C"/>
    <w:rsid w:val="4FC275AB"/>
    <w:rsid w:val="4FE36440"/>
    <w:rsid w:val="5003209D"/>
    <w:rsid w:val="50D2629F"/>
    <w:rsid w:val="513F5357"/>
    <w:rsid w:val="53AC47FA"/>
    <w:rsid w:val="542272B0"/>
    <w:rsid w:val="54762634"/>
    <w:rsid w:val="54E51D72"/>
    <w:rsid w:val="54E823CE"/>
    <w:rsid w:val="54ED3084"/>
    <w:rsid w:val="55DF2C65"/>
    <w:rsid w:val="56066443"/>
    <w:rsid w:val="56BC59EF"/>
    <w:rsid w:val="56C02A96"/>
    <w:rsid w:val="57325016"/>
    <w:rsid w:val="57E97DCB"/>
    <w:rsid w:val="57FB74F2"/>
    <w:rsid w:val="5839089F"/>
    <w:rsid w:val="585E3732"/>
    <w:rsid w:val="591946E0"/>
    <w:rsid w:val="59777658"/>
    <w:rsid w:val="59FF54A6"/>
    <w:rsid w:val="5A096502"/>
    <w:rsid w:val="5B0A1094"/>
    <w:rsid w:val="5B516EB8"/>
    <w:rsid w:val="5B5218A6"/>
    <w:rsid w:val="5B6A0055"/>
    <w:rsid w:val="5BD963A8"/>
    <w:rsid w:val="5CD0558D"/>
    <w:rsid w:val="5D0F1C53"/>
    <w:rsid w:val="5D672E07"/>
    <w:rsid w:val="5D7EF033"/>
    <w:rsid w:val="5D833F76"/>
    <w:rsid w:val="5D852344"/>
    <w:rsid w:val="5DFF1731"/>
    <w:rsid w:val="5E0F92E9"/>
    <w:rsid w:val="5E9F2FAE"/>
    <w:rsid w:val="5F632C20"/>
    <w:rsid w:val="5F71FCD1"/>
    <w:rsid w:val="5F7ED015"/>
    <w:rsid w:val="5FFE9DDC"/>
    <w:rsid w:val="60661194"/>
    <w:rsid w:val="61A94127"/>
    <w:rsid w:val="61F5740F"/>
    <w:rsid w:val="62262BE0"/>
    <w:rsid w:val="6367087F"/>
    <w:rsid w:val="63BED66E"/>
    <w:rsid w:val="63E7EBAE"/>
    <w:rsid w:val="63F0603D"/>
    <w:rsid w:val="63F1BA87"/>
    <w:rsid w:val="640675B1"/>
    <w:rsid w:val="6408782B"/>
    <w:rsid w:val="645A6E60"/>
    <w:rsid w:val="64CB1A84"/>
    <w:rsid w:val="64EA33D4"/>
    <w:rsid w:val="65183FFC"/>
    <w:rsid w:val="656918F2"/>
    <w:rsid w:val="66B91379"/>
    <w:rsid w:val="676C00D0"/>
    <w:rsid w:val="67760F4F"/>
    <w:rsid w:val="67FA02BD"/>
    <w:rsid w:val="683D2CF1"/>
    <w:rsid w:val="686E1191"/>
    <w:rsid w:val="688416E7"/>
    <w:rsid w:val="690F6F65"/>
    <w:rsid w:val="69390486"/>
    <w:rsid w:val="6A5A4B58"/>
    <w:rsid w:val="6A991115"/>
    <w:rsid w:val="6B0E1B9A"/>
    <w:rsid w:val="6B482562"/>
    <w:rsid w:val="6BB17132"/>
    <w:rsid w:val="6BD7560E"/>
    <w:rsid w:val="6C0C59DE"/>
    <w:rsid w:val="6C0F7F36"/>
    <w:rsid w:val="6C445178"/>
    <w:rsid w:val="6C5A563A"/>
    <w:rsid w:val="6CD811FC"/>
    <w:rsid w:val="6CF2227A"/>
    <w:rsid w:val="6D62472A"/>
    <w:rsid w:val="6DDD8403"/>
    <w:rsid w:val="6DFDFABA"/>
    <w:rsid w:val="6EE31388"/>
    <w:rsid w:val="6F947319"/>
    <w:rsid w:val="6F9698D3"/>
    <w:rsid w:val="6F976914"/>
    <w:rsid w:val="6FECC01A"/>
    <w:rsid w:val="6FFB91C9"/>
    <w:rsid w:val="6FFD857F"/>
    <w:rsid w:val="706C5DF5"/>
    <w:rsid w:val="70BA31F9"/>
    <w:rsid w:val="70E04EA9"/>
    <w:rsid w:val="71502811"/>
    <w:rsid w:val="715844E0"/>
    <w:rsid w:val="71BC28AB"/>
    <w:rsid w:val="71D84CE0"/>
    <w:rsid w:val="720930EC"/>
    <w:rsid w:val="727A0D1F"/>
    <w:rsid w:val="72AB41A3"/>
    <w:rsid w:val="72B377C1"/>
    <w:rsid w:val="72B71F27"/>
    <w:rsid w:val="732C3C8D"/>
    <w:rsid w:val="74CA6436"/>
    <w:rsid w:val="756E76A1"/>
    <w:rsid w:val="75AB7514"/>
    <w:rsid w:val="75C831E7"/>
    <w:rsid w:val="764669B8"/>
    <w:rsid w:val="76F69493"/>
    <w:rsid w:val="787080A6"/>
    <w:rsid w:val="7892370F"/>
    <w:rsid w:val="78A608BE"/>
    <w:rsid w:val="793C45A3"/>
    <w:rsid w:val="795D6020"/>
    <w:rsid w:val="79764FD1"/>
    <w:rsid w:val="7AF19D5D"/>
    <w:rsid w:val="7B362A78"/>
    <w:rsid w:val="7B902050"/>
    <w:rsid w:val="7BDF08BF"/>
    <w:rsid w:val="7BEF3358"/>
    <w:rsid w:val="7BFD551F"/>
    <w:rsid w:val="7BFFC925"/>
    <w:rsid w:val="7C774FD7"/>
    <w:rsid w:val="7C8F9519"/>
    <w:rsid w:val="7CCB7E1A"/>
    <w:rsid w:val="7CFB373A"/>
    <w:rsid w:val="7D1B0177"/>
    <w:rsid w:val="7D9FDE5A"/>
    <w:rsid w:val="7DBA173E"/>
    <w:rsid w:val="7DE929DF"/>
    <w:rsid w:val="7DFE3FF0"/>
    <w:rsid w:val="7E22C11B"/>
    <w:rsid w:val="7E8B6C36"/>
    <w:rsid w:val="7ECA3C03"/>
    <w:rsid w:val="7EEE8F00"/>
    <w:rsid w:val="7EEEA770"/>
    <w:rsid w:val="7F1E32D4"/>
    <w:rsid w:val="7F5E730F"/>
    <w:rsid w:val="7F6F1456"/>
    <w:rsid w:val="7FA96FB8"/>
    <w:rsid w:val="7FBF2CCF"/>
    <w:rsid w:val="7FDDF9AE"/>
    <w:rsid w:val="7FEFFA3D"/>
    <w:rsid w:val="7FF15680"/>
    <w:rsid w:val="99F22840"/>
    <w:rsid w:val="9DF78091"/>
    <w:rsid w:val="B75FB248"/>
    <w:rsid w:val="BAE94358"/>
    <w:rsid w:val="BCB568F4"/>
    <w:rsid w:val="BFC6EAFD"/>
    <w:rsid w:val="CB6B384E"/>
    <w:rsid w:val="CFF30356"/>
    <w:rsid w:val="D23FAC65"/>
    <w:rsid w:val="DFBEEF2C"/>
    <w:rsid w:val="DFD45238"/>
    <w:rsid w:val="DFF9DF46"/>
    <w:rsid w:val="E7CF3A8F"/>
    <w:rsid w:val="E7DE96C7"/>
    <w:rsid w:val="E7E9FBB5"/>
    <w:rsid w:val="E7EDF38E"/>
    <w:rsid w:val="ECDD7D70"/>
    <w:rsid w:val="EDAF727C"/>
    <w:rsid w:val="EF01A2CF"/>
    <w:rsid w:val="EF6F22C1"/>
    <w:rsid w:val="F53F030A"/>
    <w:rsid w:val="F6EC86DE"/>
    <w:rsid w:val="F6FF12CB"/>
    <w:rsid w:val="F7BF72DB"/>
    <w:rsid w:val="F7D78F1A"/>
    <w:rsid w:val="F7FBA113"/>
    <w:rsid w:val="F7FF931E"/>
    <w:rsid w:val="F8FF34A6"/>
    <w:rsid w:val="FBBD96C5"/>
    <w:rsid w:val="FCFE9E4C"/>
    <w:rsid w:val="FDBF8F93"/>
    <w:rsid w:val="FDBFD53B"/>
    <w:rsid w:val="FEBF07EA"/>
    <w:rsid w:val="FEFFEDE4"/>
    <w:rsid w:val="FF5F0372"/>
    <w:rsid w:val="FF6C9AD6"/>
    <w:rsid w:val="FF7D98E2"/>
    <w:rsid w:val="FF7FA77A"/>
    <w:rsid w:val="FFE3B8E2"/>
    <w:rsid w:val="FFF27FB8"/>
    <w:rsid w:val="FFFFD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8"/>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line="600" w:lineRule="exact"/>
      <w:ind w:firstLine="640" w:firstLineChars="200"/>
      <w:outlineLvl w:val="0"/>
    </w:pPr>
    <w:rPr>
      <w:rFonts w:eastAsia="仿宋_GB2312"/>
      <w:b/>
      <w:color w:val="000000" w:themeColor="text1"/>
      <w:szCs w:val="44"/>
      <w14:textFill>
        <w14:solidFill>
          <w14:schemeClr w14:val="tx1"/>
        </w14:solidFill>
      </w14:textFill>
    </w:rPr>
  </w:style>
  <w:style w:type="paragraph" w:styleId="4">
    <w:name w:val="heading 2"/>
    <w:basedOn w:val="1"/>
    <w:next w:val="1"/>
    <w:link w:val="34"/>
    <w:semiHidden/>
    <w:unhideWhenUsed/>
    <w:qFormat/>
    <w:uiPriority w:val="99"/>
    <w:pPr>
      <w:widowControl/>
      <w:spacing w:line="412" w:lineRule="auto"/>
      <w:ind w:firstLine="200" w:firstLineChars="200"/>
      <w:jc w:val="left"/>
      <w:outlineLvl w:val="1"/>
    </w:pPr>
    <w:rPr>
      <w:rFonts w:ascii="黑体" w:hAnsi="黑体" w:eastAsia="黑体" w:cs="宋体"/>
      <w:b/>
      <w:bCs/>
      <w:kern w:val="0"/>
      <w:szCs w:val="24"/>
    </w:rPr>
  </w:style>
  <w:style w:type="paragraph" w:styleId="2">
    <w:name w:val="heading 3"/>
    <w:basedOn w:val="1"/>
    <w:next w:val="1"/>
    <w:qFormat/>
    <w:uiPriority w:val="0"/>
    <w:pPr>
      <w:keepNext/>
      <w:keepLines/>
      <w:spacing w:before="120" w:after="120" w:line="360" w:lineRule="auto"/>
      <w:jc w:val="left"/>
      <w:outlineLvl w:val="2"/>
    </w:pPr>
    <w:rPr>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w:basedOn w:val="1"/>
    <w:next w:val="1"/>
    <w:link w:val="36"/>
    <w:unhideWhenUsed/>
    <w:qFormat/>
    <w:uiPriority w:val="99"/>
    <w:pPr>
      <w:spacing w:after="120"/>
    </w:pPr>
    <w:rPr>
      <w:rFonts w:ascii="Calibri" w:hAnsi="Calibri"/>
      <w:szCs w:val="24"/>
    </w:rPr>
  </w:style>
  <w:style w:type="paragraph" w:styleId="7">
    <w:name w:val="Body Text Indent"/>
    <w:basedOn w:val="1"/>
    <w:next w:val="1"/>
    <w:link w:val="24"/>
    <w:unhideWhenUsed/>
    <w:qFormat/>
    <w:uiPriority w:val="0"/>
    <w:pPr>
      <w:ind w:firstLine="645"/>
    </w:pPr>
    <w:rPr>
      <w:rFonts w:ascii="黑体" w:hAnsi="Calibri" w:eastAsia="黑体"/>
      <w:sz w:val="32"/>
      <w:szCs w:val="24"/>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adjustRightInd w:val="0"/>
      <w:snapToGrid w:val="0"/>
      <w:spacing w:line="400" w:lineRule="exact"/>
      <w:ind w:left="200" w:leftChars="200"/>
      <w:jc w:val="left"/>
    </w:pPr>
    <w:rPr>
      <w:rFonts w:eastAsia="仿宋_GB2312"/>
      <w:smallCaps/>
    </w:rPr>
  </w:style>
  <w:style w:type="paragraph" w:styleId="13">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4">
    <w:name w:val="Normal (Web)"/>
    <w:basedOn w:val="1"/>
    <w:unhideWhenUsed/>
    <w:qFormat/>
    <w:uiPriority w:val="0"/>
    <w:pPr>
      <w:jc w:val="left"/>
    </w:pPr>
    <w:rPr>
      <w:rFonts w:ascii="Calibri" w:hAnsi="Calibri"/>
      <w:kern w:val="0"/>
      <w:sz w:val="24"/>
      <w:szCs w:val="24"/>
    </w:rPr>
  </w:style>
  <w:style w:type="paragraph" w:styleId="15">
    <w:name w:val="Title"/>
    <w:basedOn w:val="1"/>
    <w:next w:val="1"/>
    <w:link w:val="23"/>
    <w:qFormat/>
    <w:uiPriority w:val="10"/>
    <w:pPr>
      <w:spacing w:before="240" w:after="60"/>
      <w:jc w:val="center"/>
      <w:outlineLvl w:val="0"/>
    </w:pPr>
    <w:rPr>
      <w:rFonts w:ascii="Cambria" w:hAnsi="Cambria"/>
      <w:b/>
      <w:bCs/>
      <w:sz w:val="32"/>
      <w:szCs w:val="32"/>
    </w:rPr>
  </w:style>
  <w:style w:type="table" w:styleId="17">
    <w:name w:val="Table Grid"/>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unhideWhenUsed/>
    <w:qFormat/>
    <w:uiPriority w:val="99"/>
    <w:rPr>
      <w:color w:val="0000FF"/>
      <w:u w:val="single"/>
    </w:rPr>
  </w:style>
  <w:style w:type="character" w:customStyle="1" w:styleId="22">
    <w:name w:val="正文文本缩进 Char"/>
    <w:basedOn w:val="18"/>
    <w:link w:val="7"/>
    <w:qFormat/>
    <w:uiPriority w:val="0"/>
    <w:rPr>
      <w:kern w:val="2"/>
      <w:sz w:val="21"/>
    </w:rPr>
  </w:style>
  <w:style w:type="character" w:customStyle="1" w:styleId="23">
    <w:name w:val="标题 Char"/>
    <w:basedOn w:val="18"/>
    <w:link w:val="15"/>
    <w:qFormat/>
    <w:uiPriority w:val="10"/>
    <w:rPr>
      <w:rFonts w:ascii="Cambria" w:hAnsi="Cambria" w:cs="Times New Roman"/>
      <w:b/>
      <w:bCs/>
      <w:kern w:val="2"/>
      <w:sz w:val="32"/>
      <w:szCs w:val="32"/>
    </w:rPr>
  </w:style>
  <w:style w:type="character" w:customStyle="1" w:styleId="24">
    <w:name w:val="正文文本缩进 Char1"/>
    <w:basedOn w:val="18"/>
    <w:link w:val="7"/>
    <w:qFormat/>
    <w:locked/>
    <w:uiPriority w:val="0"/>
    <w:rPr>
      <w:rFonts w:ascii="黑体" w:hAnsi="Calibri" w:eastAsia="黑体"/>
      <w:kern w:val="2"/>
      <w:sz w:val="32"/>
      <w:szCs w:val="24"/>
    </w:rPr>
  </w:style>
  <w:style w:type="paragraph" w:customStyle="1" w:styleId="25">
    <w:name w:val="p0"/>
    <w:basedOn w:val="1"/>
    <w:qFormat/>
    <w:uiPriority w:val="0"/>
    <w:pPr>
      <w:widowControl/>
    </w:pPr>
    <w:rPr>
      <w:kern w:val="0"/>
      <w:szCs w:val="21"/>
    </w:rPr>
  </w:style>
  <w:style w:type="paragraph" w:customStyle="1" w:styleId="26">
    <w:name w:val="Char Char Char Char Char Char Char Char Char Char Char Char Char"/>
    <w:basedOn w:val="1"/>
    <w:qFormat/>
    <w:uiPriority w:val="0"/>
    <w:rPr>
      <w:rFonts w:ascii="仿宋_GB2312" w:eastAsia="仿宋_GB2312"/>
      <w:b/>
      <w:sz w:val="32"/>
      <w:szCs w:val="32"/>
    </w:rPr>
  </w:style>
  <w:style w:type="paragraph" w:customStyle="1" w:styleId="27">
    <w:name w:val="WPS Plain"/>
    <w:qFormat/>
    <w:uiPriority w:val="0"/>
    <w:rPr>
      <w:rFonts w:ascii="Times New Roman" w:hAnsi="Times New Roman" w:eastAsia="宋体" w:cs="Times New Roman"/>
      <w:lang w:val="en-US" w:eastAsia="zh-CN" w:bidi="ar-SA"/>
    </w:rPr>
  </w:style>
  <w:style w:type="paragraph" w:customStyle="1" w:styleId="28">
    <w:name w:val="Char Char Char Char Char Char Char1"/>
    <w:basedOn w:val="1"/>
    <w:qFormat/>
    <w:uiPriority w:val="0"/>
  </w:style>
  <w:style w:type="paragraph" w:customStyle="1" w:styleId="29">
    <w:name w:val="Char Char Char Char Char Char Char11"/>
    <w:basedOn w:val="1"/>
    <w:qFormat/>
    <w:uiPriority w:val="0"/>
  </w:style>
  <w:style w:type="paragraph" w:customStyle="1" w:styleId="30">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31">
    <w:name w:val="16"/>
    <w:basedOn w:val="18"/>
    <w:qFormat/>
    <w:uiPriority w:val="0"/>
    <w:rPr>
      <w:rFonts w:hint="default" w:ascii="Times New Roman" w:hAnsi="Times New Roman" w:cs="Times New Roman"/>
      <w:b/>
      <w:bCs/>
    </w:rPr>
  </w:style>
  <w:style w:type="paragraph" w:customStyle="1" w:styleId="32">
    <w:name w:val="样式26"/>
    <w:basedOn w:val="1"/>
    <w:qFormat/>
    <w:uiPriority w:val="0"/>
    <w:pPr>
      <w:widowControl/>
      <w:spacing w:line="600" w:lineRule="exact"/>
      <w:ind w:firstLine="560" w:firstLineChars="200"/>
      <w:jc w:val="left"/>
    </w:pPr>
    <w:rPr>
      <w:rFonts w:ascii="宋体" w:hAnsi="宋体" w:cs="宋体"/>
      <w:kern w:val="0"/>
      <w:sz w:val="28"/>
      <w:szCs w:val="28"/>
    </w:rPr>
  </w:style>
  <w:style w:type="paragraph" w:customStyle="1" w:styleId="33">
    <w:name w:val="Char1"/>
    <w:basedOn w:val="1"/>
    <w:qFormat/>
    <w:uiPriority w:val="0"/>
    <w:rPr>
      <w:rFonts w:ascii="Calibri" w:hAnsi="Calibri"/>
      <w:szCs w:val="22"/>
    </w:rPr>
  </w:style>
  <w:style w:type="character" w:customStyle="1" w:styleId="34">
    <w:name w:val="标题 2 Char"/>
    <w:basedOn w:val="18"/>
    <w:link w:val="4"/>
    <w:semiHidden/>
    <w:qFormat/>
    <w:uiPriority w:val="99"/>
    <w:rPr>
      <w:rFonts w:ascii="黑体" w:hAnsi="黑体" w:eastAsia="黑体" w:cs="宋体"/>
      <w:b/>
      <w:bCs/>
      <w:sz w:val="21"/>
      <w:szCs w:val="24"/>
    </w:rPr>
  </w:style>
  <w:style w:type="character" w:customStyle="1" w:styleId="35">
    <w:name w:val="HTML 预设格式 Char"/>
    <w:basedOn w:val="18"/>
    <w:link w:val="13"/>
    <w:qFormat/>
    <w:uiPriority w:val="0"/>
    <w:rPr>
      <w:rFonts w:ascii="Arial" w:hAnsi="Arial" w:cs="Arial"/>
      <w:sz w:val="24"/>
      <w:szCs w:val="24"/>
    </w:rPr>
  </w:style>
  <w:style w:type="character" w:customStyle="1" w:styleId="36">
    <w:name w:val="正文文本 Char"/>
    <w:basedOn w:val="18"/>
    <w:link w:val="6"/>
    <w:qFormat/>
    <w:uiPriority w:val="99"/>
    <w:rPr>
      <w:rFonts w:ascii="Calibri" w:hAnsi="Calibri"/>
      <w:kern w:val="2"/>
      <w:sz w:val="21"/>
      <w:szCs w:val="24"/>
    </w:rPr>
  </w:style>
  <w:style w:type="paragraph" w:customStyle="1" w:styleId="37">
    <w:name w:val="Char Char Char Char Char Char Char12"/>
    <w:basedOn w:val="1"/>
    <w:qFormat/>
    <w:uiPriority w:val="0"/>
  </w:style>
  <w:style w:type="character" w:customStyle="1" w:styleId="38">
    <w:name w:val="NormalCharacter"/>
    <w:link w:val="1"/>
    <w:qFormat/>
    <w:uiPriority w:val="0"/>
    <w:rPr>
      <w:rFonts w:ascii="Times New Roman" w:hAnsi="Times New Roman" w:eastAsia="宋体" w:cs="Times New Roman"/>
      <w:kern w:val="2"/>
      <w:sz w:val="21"/>
      <w:lang w:val="en-US" w:eastAsia="zh-CN" w:bidi="ar-SA"/>
    </w:rPr>
  </w:style>
  <w:style w:type="paragraph" w:customStyle="1" w:styleId="39">
    <w:name w:val="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4853</Words>
  <Characters>5004</Characters>
  <Lines>4</Lines>
  <Paragraphs>1</Paragraphs>
  <TotalTime>0</TotalTime>
  <ScaleCrop>false</ScaleCrop>
  <LinksUpToDate>false</LinksUpToDate>
  <CharactersWithSpaces>5039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2021-04-08T02:20:00Z</dcterms:created>
  <dc:creator>User</dc:creator>
  <cp:lastModifiedBy>演示人</cp:lastModifiedBy>
  <cp:lastPrinted>2025-03-20T08:20:00Z</cp:lastPrinted>
  <dcterms:modified xsi:type="dcterms:W3CDTF">2025-03-24T01:39:58Z</dcterms:modified>
  <dc:title>奈曼旗人民政府</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B0AD9C49D7AB46BCA71ABC1E5CD8DBA7_13</vt:lpwstr>
  </property>
</Properties>
</file>