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E8" w:rsidRPr="001B2F9E" w:rsidRDefault="00D635AF">
      <w:pPr>
        <w:jc w:val="center"/>
        <w:rPr>
          <w:rFonts w:ascii="黑体" w:eastAsia="黑体" w:hAnsi="黑体" w:cs="黑体"/>
          <w:sz w:val="30"/>
          <w:szCs w:val="30"/>
        </w:rPr>
      </w:pPr>
      <w:r w:rsidRPr="001B2F9E">
        <w:rPr>
          <w:rFonts w:ascii="黑体" w:eastAsia="黑体" w:hAnsi="黑体" w:cs="黑体" w:hint="eastAsia"/>
          <w:sz w:val="30"/>
          <w:szCs w:val="30"/>
        </w:rPr>
        <w:t>奈曼旗</w:t>
      </w:r>
      <w:r w:rsidRPr="00D635AF">
        <w:rPr>
          <w:rFonts w:ascii="黑体" w:eastAsia="黑体" w:hAnsi="黑体" w:cs="黑体" w:hint="eastAsia"/>
          <w:sz w:val="30"/>
          <w:szCs w:val="30"/>
        </w:rPr>
        <w:t>发展和改革委员会</w:t>
      </w:r>
      <w:r w:rsidRPr="001B2F9E">
        <w:rPr>
          <w:rFonts w:ascii="黑体" w:eastAsia="黑体" w:hAnsi="黑体" w:cs="黑体" w:hint="eastAsia"/>
          <w:sz w:val="30"/>
          <w:szCs w:val="30"/>
        </w:rPr>
        <w:t>主动公开事项目录</w:t>
      </w:r>
    </w:p>
    <w:tbl>
      <w:tblPr>
        <w:tblStyle w:val="a4"/>
        <w:tblW w:w="0" w:type="auto"/>
        <w:tblLook w:val="04A0"/>
      </w:tblPr>
      <w:tblGrid>
        <w:gridCol w:w="1087"/>
        <w:gridCol w:w="1155"/>
        <w:gridCol w:w="1110"/>
        <w:gridCol w:w="4095"/>
        <w:gridCol w:w="1275"/>
        <w:gridCol w:w="1253"/>
        <w:gridCol w:w="1282"/>
        <w:gridCol w:w="878"/>
        <w:gridCol w:w="870"/>
        <w:gridCol w:w="1164"/>
      </w:tblGrid>
      <w:tr w:rsidR="003F35E8" w:rsidRPr="001B2F9E">
        <w:trPr>
          <w:trHeight w:val="452"/>
          <w:tblHeader/>
        </w:trPr>
        <w:tc>
          <w:tcPr>
            <w:tcW w:w="3352" w:type="dxa"/>
            <w:gridSpan w:val="3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公开事项</w:t>
            </w:r>
          </w:p>
        </w:tc>
        <w:tc>
          <w:tcPr>
            <w:tcW w:w="4095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公开内容（要素）</w:t>
            </w:r>
          </w:p>
        </w:tc>
        <w:tc>
          <w:tcPr>
            <w:tcW w:w="1275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时限</w:t>
            </w:r>
          </w:p>
        </w:tc>
        <w:tc>
          <w:tcPr>
            <w:tcW w:w="1253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主体</w:t>
            </w:r>
          </w:p>
        </w:tc>
        <w:tc>
          <w:tcPr>
            <w:tcW w:w="1282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公开渠道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和载体</w:t>
            </w:r>
          </w:p>
        </w:tc>
        <w:tc>
          <w:tcPr>
            <w:tcW w:w="1748" w:type="dxa"/>
            <w:gridSpan w:val="2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公开对象</w:t>
            </w:r>
          </w:p>
        </w:tc>
        <w:tc>
          <w:tcPr>
            <w:tcW w:w="1164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责任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股室</w:t>
            </w:r>
          </w:p>
        </w:tc>
      </w:tr>
      <w:tr w:rsidR="003F35E8" w:rsidRPr="001B2F9E">
        <w:trPr>
          <w:trHeight w:val="744"/>
          <w:tblHeader/>
        </w:trPr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一级事项</w:t>
            </w: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二级事项</w:t>
            </w: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三级事项</w:t>
            </w:r>
          </w:p>
        </w:tc>
        <w:tc>
          <w:tcPr>
            <w:tcW w:w="4095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全社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会</w:t>
            </w:r>
          </w:p>
        </w:tc>
        <w:tc>
          <w:tcPr>
            <w:tcW w:w="870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特定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群体</w:t>
            </w:r>
          </w:p>
        </w:tc>
        <w:tc>
          <w:tcPr>
            <w:tcW w:w="1164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</w:tr>
      <w:tr w:rsidR="003F35E8" w:rsidRPr="001B2F9E" w:rsidTr="00D635AF"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政府信息公开指南</w:t>
            </w:r>
          </w:p>
        </w:tc>
        <w:tc>
          <w:tcPr>
            <w:tcW w:w="1155" w:type="dxa"/>
          </w:tcPr>
          <w:p w:rsidR="003F35E8" w:rsidRPr="001B2F9E" w:rsidRDefault="003F35E8"/>
        </w:tc>
        <w:tc>
          <w:tcPr>
            <w:tcW w:w="1110" w:type="dxa"/>
          </w:tcPr>
          <w:p w:rsidR="003F35E8" w:rsidRPr="001B2F9E" w:rsidRDefault="003F35E8"/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政府信息公开工作机构、公开范围、公开渠道、联系方式；依申请公开申请渠道、申请表样表、监督救济渠道</w:t>
            </w:r>
            <w:r w:rsidR="003729CC" w:rsidRPr="001B2F9E">
              <w:rPr>
                <w:rFonts w:hint="eastAsia"/>
              </w:rPr>
              <w:t>等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 w:rsidP="003729CC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 w:rsidP="003729CC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3729CC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rPr>
          <w:trHeight w:val="1012"/>
        </w:trPr>
        <w:tc>
          <w:tcPr>
            <w:tcW w:w="1087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机关简介</w:t>
            </w: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机关职能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pPr>
              <w:rPr>
                <w:b/>
                <w:bCs/>
              </w:rPr>
            </w:pPr>
            <w:r w:rsidRPr="001B2F9E">
              <w:rPr>
                <w:rFonts w:hint="eastAsia"/>
                <w:bCs/>
              </w:rPr>
              <w:t>奈曼旗发展和改革委员会</w:t>
            </w:r>
            <w:r w:rsidRPr="001B2F9E">
              <w:rPr>
                <w:rFonts w:hint="eastAsia"/>
              </w:rPr>
              <w:t>主要职责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3729CC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机构设置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  <w:bCs/>
              </w:rPr>
              <w:t>奈曼旗发展和改革委员会内设机构及所属单位名称、主要职责、</w:t>
            </w:r>
            <w:r w:rsidRPr="001B2F9E">
              <w:rPr>
                <w:rFonts w:hint="eastAsia"/>
              </w:rPr>
              <w:t>负责人联系人姓名、办公时间、办公地址、联系方式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3729CC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领导信息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pPr>
              <w:rPr>
                <w:bCs/>
              </w:rPr>
            </w:pPr>
            <w:r w:rsidRPr="001B2F9E">
              <w:rPr>
                <w:rFonts w:hint="eastAsia"/>
                <w:bCs/>
              </w:rPr>
              <w:t>奈曼旗发展和改革委员会领导姓名、照片</w:t>
            </w:r>
          </w:p>
          <w:p w:rsidR="003F35E8" w:rsidRPr="001B2F9E" w:rsidRDefault="00D635AF">
            <w:pPr>
              <w:rPr>
                <w:bCs/>
              </w:rPr>
            </w:pPr>
            <w:r w:rsidRPr="001B2F9E">
              <w:rPr>
                <w:rFonts w:hint="eastAsia"/>
                <w:bCs/>
              </w:rPr>
              <w:t>职务、简介、分工等信息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3729CC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rPr>
          <w:trHeight w:val="90"/>
        </w:trPr>
        <w:tc>
          <w:tcPr>
            <w:tcW w:w="1087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履职依据</w:t>
            </w: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法律法规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法规名称、文号、成文日期、发布日期、有效性和正文等信息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AC5019" w:rsidRPr="001B2F9E" w:rsidRDefault="00AC5019" w:rsidP="00AC5019">
            <w:pPr>
              <w:jc w:val="center"/>
            </w:pPr>
            <w:bookmarkStart w:id="0" w:name="OLE_LINK9"/>
            <w:bookmarkStart w:id="1" w:name="OLE_LINK10"/>
            <w:r w:rsidRPr="001B2F9E">
              <w:rPr>
                <w:rFonts w:hint="eastAsia"/>
              </w:rPr>
              <w:t>产业和军民融合</w:t>
            </w:r>
            <w:r w:rsidR="00EE59C2" w:rsidRPr="001B2F9E">
              <w:rPr>
                <w:rFonts w:hint="eastAsia"/>
              </w:rPr>
              <w:t>发展</w:t>
            </w:r>
            <w:r w:rsidRPr="001B2F9E">
              <w:rPr>
                <w:rFonts w:hint="eastAsia"/>
              </w:rPr>
              <w:t>股、能源股、综合执法和安全生产股等</w:t>
            </w:r>
            <w:bookmarkEnd w:id="0"/>
            <w:bookmarkEnd w:id="1"/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政策文件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 w:rsidP="00893C69">
            <w:r w:rsidRPr="001B2F9E">
              <w:rPr>
                <w:rFonts w:hint="eastAsia"/>
              </w:rPr>
              <w:t>奈曼旗服务业、能源等领域相关的规范性</w:t>
            </w:r>
            <w:r w:rsidRPr="001B2F9E">
              <w:rPr>
                <w:rFonts w:hint="eastAsia"/>
              </w:rPr>
              <w:lastRenderedPageBreak/>
              <w:t>文件、政策文件。（包括文件标题、文号、成文日期、发布日期、有效性和正文等信息）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信息形成或</w:t>
            </w:r>
            <w:r w:rsidRPr="001B2F9E">
              <w:rPr>
                <w:rFonts w:hint="eastAsia"/>
              </w:rPr>
              <w:lastRenderedPageBreak/>
              <w:t>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893C69">
            <w:pPr>
              <w:jc w:val="center"/>
            </w:pPr>
            <w:r w:rsidRPr="001B2F9E">
              <w:rPr>
                <w:rFonts w:hint="eastAsia"/>
              </w:rPr>
              <w:t>产业和军</w:t>
            </w:r>
            <w:r w:rsidRPr="001B2F9E">
              <w:rPr>
                <w:rFonts w:hint="eastAsia"/>
              </w:rPr>
              <w:lastRenderedPageBreak/>
              <w:t>民融合发展股、能源股、综合执法和安全生产股等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政策解读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对政策的决策背景、制定依据、研判过程、惠民利民举措、名词解释实质性内容进行解读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893C69">
            <w:pPr>
              <w:jc w:val="center"/>
            </w:pPr>
            <w:r w:rsidRPr="001B2F9E">
              <w:rPr>
                <w:rFonts w:hint="eastAsia"/>
              </w:rPr>
              <w:t>产业和军民融合发展股、能源股、综合执法和安全生产股等</w:t>
            </w:r>
          </w:p>
        </w:tc>
      </w:tr>
      <w:tr w:rsidR="003F35E8" w:rsidRPr="001B2F9E" w:rsidTr="00D635AF"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规划计划</w:t>
            </w:r>
          </w:p>
        </w:tc>
        <w:tc>
          <w:tcPr>
            <w:tcW w:w="1155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发展规划；年度总结（报告）；阶段性工作总结（月总结）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AC5019">
            <w:pPr>
              <w:jc w:val="center"/>
            </w:pPr>
            <w:r w:rsidRPr="001B2F9E">
              <w:rPr>
                <w:rFonts w:hint="eastAsia"/>
              </w:rPr>
              <w:t>规划综合股</w:t>
            </w:r>
          </w:p>
        </w:tc>
      </w:tr>
      <w:tr w:rsidR="003F35E8" w:rsidRPr="001B2F9E" w:rsidTr="00D635AF">
        <w:tc>
          <w:tcPr>
            <w:tcW w:w="1087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权力清单</w:t>
            </w: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权责清单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奈曼旗发展和改革委员会权责清单。（包括权力事项名称、权力类别、设定依据、部门名称、办理流程、责任事项名称等信息）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bookmarkStart w:id="2" w:name="OLE_LINK11"/>
            <w:bookmarkStart w:id="3" w:name="OLE_LINK12"/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  <w:bookmarkEnd w:id="2"/>
            <w:bookmarkEnd w:id="3"/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综合执法和安全生产股</w:t>
            </w:r>
          </w:p>
        </w:tc>
      </w:tr>
      <w:tr w:rsidR="003F35E8" w:rsidRPr="001B2F9E" w:rsidTr="00D635AF">
        <w:trPr>
          <w:trHeight w:val="1172"/>
        </w:trPr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政务服务事项清单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奈曼旗发展和改革委员会政务服务事项清单</w:t>
            </w:r>
          </w:p>
        </w:tc>
        <w:tc>
          <w:tcPr>
            <w:tcW w:w="1275" w:type="dxa"/>
            <w:vAlign w:val="center"/>
          </w:tcPr>
          <w:p w:rsidR="003F35E8" w:rsidRPr="001B2F9E" w:rsidRDefault="003729CC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3729CC" w:rsidP="003729CC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3729CC" w:rsidP="003729CC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3729CC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893C6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综合执法和安全生产股</w:t>
            </w:r>
          </w:p>
        </w:tc>
      </w:tr>
      <w:tr w:rsidR="003F35E8" w:rsidRPr="001B2F9E" w:rsidTr="00D635AF">
        <w:tc>
          <w:tcPr>
            <w:tcW w:w="1087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依法行政</w:t>
            </w:r>
          </w:p>
        </w:tc>
        <w:tc>
          <w:tcPr>
            <w:tcW w:w="1155" w:type="dxa"/>
            <w:vMerge w:val="restart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行政许可</w:t>
            </w: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服务指南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pPr>
              <w:rPr>
                <w:b/>
                <w:bCs/>
              </w:rPr>
            </w:pPr>
            <w:r w:rsidRPr="001B2F9E">
              <w:rPr>
                <w:rFonts w:hint="eastAsia"/>
              </w:rPr>
              <w:t>事项名称、权力类别、设定依据、部门名称、办理流程、责任事项名称等信息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</w:t>
            </w:r>
            <w:r w:rsidRPr="001B2F9E">
              <w:rPr>
                <w:rFonts w:hint="eastAsia"/>
              </w:rPr>
              <w:lastRenderedPageBreak/>
              <w:t>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</w:t>
            </w:r>
            <w:r w:rsidRPr="001B2F9E">
              <w:rPr>
                <w:rFonts w:hint="eastAsia"/>
              </w:rPr>
              <w:lastRenderedPageBreak/>
              <w:t>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 w:rsidP="00893C69">
            <w:pPr>
              <w:jc w:val="center"/>
            </w:pPr>
            <w:r w:rsidRPr="001B2F9E">
              <w:rPr>
                <w:rFonts w:hint="eastAsia"/>
              </w:rPr>
              <w:t>能源股、国防动员股、</w:t>
            </w:r>
            <w:r w:rsidRPr="001B2F9E">
              <w:rPr>
                <w:rFonts w:hint="eastAsia"/>
              </w:rPr>
              <w:lastRenderedPageBreak/>
              <w:t>综合执法和安全生产股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办理结果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权力主体、权力名称、权力类别、办理依据、办理流程、社会信用代码、经营范围、经营方式、许可证编号、日常监督管理机构、发证机关、签发日期、有效期至等信息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 w:rsidP="00893C69">
            <w:pPr>
              <w:jc w:val="center"/>
            </w:pPr>
            <w:r w:rsidRPr="001B2F9E">
              <w:rPr>
                <w:rFonts w:hint="eastAsia"/>
              </w:rPr>
              <w:t>能源股、国防动员股、综合执法和安全生产股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行政处罚</w:t>
            </w: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服务指南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事项名称、权力类别、设定依据、部门名称、办理流程、责任事项名称等信息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综合执法和安全生产股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办理结果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权力主体、政相对人名称、行政处罚决定书文号、处罚依据、处罚事由、处罚结果、处罚决定日期、缴纳情况等信息</w:t>
            </w:r>
          </w:p>
        </w:tc>
        <w:tc>
          <w:tcPr>
            <w:tcW w:w="1275" w:type="dxa"/>
            <w:vAlign w:val="center"/>
          </w:tcPr>
          <w:p w:rsidR="003F35E8" w:rsidRPr="001B2F9E" w:rsidRDefault="00893C69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综合执法和安全生产股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其他管理服务事项</w:t>
            </w: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服务指南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权力类别、事项名称、办理依据、实施主体、基本流程、等信息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3729CC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综合执法和安全生产股</w:t>
            </w:r>
          </w:p>
        </w:tc>
      </w:tr>
      <w:tr w:rsidR="003F35E8" w:rsidRPr="001B2F9E" w:rsidTr="00D635AF"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办理结果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权力主体、权力名称、权力类别、设定依据、权力相对人名称、办理基本流程、责任事项、办理结果</w:t>
            </w:r>
          </w:p>
        </w:tc>
        <w:tc>
          <w:tcPr>
            <w:tcW w:w="1275" w:type="dxa"/>
            <w:vAlign w:val="center"/>
          </w:tcPr>
          <w:p w:rsidR="003F35E8" w:rsidRPr="001B2F9E" w:rsidRDefault="00893C69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综合执法和安全生产股</w:t>
            </w:r>
          </w:p>
        </w:tc>
      </w:tr>
      <w:tr w:rsidR="003F35E8" w:rsidRPr="001B2F9E" w:rsidTr="00D635AF">
        <w:tc>
          <w:tcPr>
            <w:tcW w:w="1087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财政信息</w:t>
            </w: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部门预算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奈曼旗发展和改革委员会预算报告文件、</w:t>
            </w:r>
            <w:r w:rsidRPr="001B2F9E">
              <w:rPr>
                <w:rFonts w:hint="eastAsia"/>
              </w:rPr>
              <w:lastRenderedPageBreak/>
              <w:t>部门收支总体情况、部门收入总体情况、部门支出总体情况、财政拨款收支总体情况、一般公共预算支出情况、一般公共预算基本支出情况、一般公共预算“三公”经费支出情况、政府性基金预算支出情况、国有资本经营预算支出情况、项目支出情况、项目绩效目标情况、政府采购预算情况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信息形成或</w:t>
            </w:r>
            <w:r w:rsidRPr="001B2F9E">
              <w:rPr>
                <w:rFonts w:hint="eastAsia"/>
              </w:rPr>
              <w:lastRenderedPageBreak/>
              <w:t>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lastRenderedPageBreak/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AC5019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c>
          <w:tcPr>
            <w:tcW w:w="1087" w:type="dxa"/>
            <w:vMerge/>
          </w:tcPr>
          <w:p w:rsidR="003F35E8" w:rsidRPr="001B2F9E" w:rsidRDefault="003F35E8">
            <w:pPr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部门决算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奈曼旗发展和改革委员会局决算报告文件、收入支出决算总情况、收入决算情况、支出决算情况、财政拨款收入支出决算总情况</w:t>
            </w:r>
            <w:r w:rsidRPr="001B2F9E">
              <w:rPr>
                <w:rFonts w:hint="eastAsia"/>
              </w:rPr>
              <w:t>.</w:t>
            </w:r>
            <w:r w:rsidRPr="001B2F9E">
              <w:rPr>
                <w:rFonts w:hint="eastAsia"/>
              </w:rPr>
              <w:t>、一般公共预算财政拨款支出决算情况、一般公共预算财政拨款基本支出决算明细情况、一般公共预算财政拨款项目支出决算明细情况、政府性基金预算财政拨款收入支出决算情况、国有资本经营预算财政拨款支出决算情况、财政拨款“三公”经费支出决算情况、机构运行经费支出情况、国有资产占用情况及政府采购支出等情况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AC5019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c>
          <w:tcPr>
            <w:tcW w:w="1087" w:type="dxa"/>
            <w:vMerge/>
          </w:tcPr>
          <w:p w:rsidR="003F35E8" w:rsidRPr="001B2F9E" w:rsidRDefault="003F35E8">
            <w:pPr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行政事业性收费</w:t>
            </w: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893C69">
            <w:r w:rsidRPr="001B2F9E">
              <w:rPr>
                <w:rFonts w:hint="eastAsia"/>
              </w:rPr>
              <w:t>本级行政事业性收费目录清单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893C69">
            <w:pPr>
              <w:jc w:val="center"/>
            </w:pPr>
            <w:r w:rsidRPr="001B2F9E">
              <w:rPr>
                <w:rFonts w:hint="eastAsia"/>
              </w:rPr>
              <w:t>财政金融和信用建设股（价格收费和成本监审股）</w:t>
            </w:r>
          </w:p>
        </w:tc>
      </w:tr>
      <w:tr w:rsidR="003F35E8" w:rsidRPr="001B2F9E" w:rsidTr="00D635AF"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lastRenderedPageBreak/>
              <w:t>人事考录</w:t>
            </w:r>
          </w:p>
        </w:tc>
        <w:tc>
          <w:tcPr>
            <w:tcW w:w="1155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奈曼旗发展和改革委员会公务员招考的职位、名额、报考条件等事项以及录用结果信息；奈曼旗发展和改革委员会所属事业单位招考的职位、名额、报考条件等事项及录用结果信息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提案议案</w:t>
            </w:r>
          </w:p>
        </w:tc>
        <w:tc>
          <w:tcPr>
            <w:tcW w:w="1155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奈曼旗发展和改革委员会办理人大建议、政协提案情况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1B2F9E">
            <w:pPr>
              <w:jc w:val="center"/>
            </w:pPr>
            <w:r w:rsidRPr="001B2F9E">
              <w:rPr>
                <w:rFonts w:hint="eastAsia"/>
              </w:rPr>
              <w:t>规划综合股</w:t>
            </w:r>
          </w:p>
        </w:tc>
      </w:tr>
      <w:tr w:rsidR="003F35E8" w:rsidRPr="001B2F9E" w:rsidTr="00D635AF"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重大会议</w:t>
            </w:r>
          </w:p>
        </w:tc>
        <w:tc>
          <w:tcPr>
            <w:tcW w:w="1155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会议名称、召开时间、主要内容等信息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  <w:tr w:rsidR="003F35E8" w:rsidRPr="001B2F9E" w:rsidTr="00D635AF">
        <w:tc>
          <w:tcPr>
            <w:tcW w:w="1087" w:type="dxa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重大决策预公开</w:t>
            </w:r>
          </w:p>
        </w:tc>
        <w:tc>
          <w:tcPr>
            <w:tcW w:w="1155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奈曼旗发展和改革委员会实施的涉及群众切身利益、需要社会广泛知晓的重要改革方案、重大政策措施等重大决策，在决策前向社会公布决策草案、决策依据、意见收集和采纳情况等信息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 w:rsidP="007328AE">
            <w:pPr>
              <w:jc w:val="center"/>
            </w:pPr>
            <w:r w:rsidRPr="001B2F9E">
              <w:rPr>
                <w:rFonts w:hint="eastAsia"/>
              </w:rPr>
              <w:t>规划综合股</w:t>
            </w:r>
          </w:p>
        </w:tc>
      </w:tr>
      <w:tr w:rsidR="003F35E8" w:rsidRPr="001B2F9E" w:rsidTr="00D635AF">
        <w:trPr>
          <w:trHeight w:val="1232"/>
        </w:trPr>
        <w:tc>
          <w:tcPr>
            <w:tcW w:w="1087" w:type="dxa"/>
            <w:vMerge w:val="restart"/>
            <w:vAlign w:val="center"/>
          </w:tcPr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重点领域信息公开</w:t>
            </w: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水库移民</w:t>
            </w: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水库移民项目建设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水库移民项目招投标文件、项目进展、项目验收动态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</w:pPr>
            <w:r w:rsidRPr="001B2F9E">
              <w:rPr>
                <w:rFonts w:hint="eastAsia"/>
              </w:rPr>
              <w:t>奈曼旗</w:t>
            </w:r>
          </w:p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经济发展服务中心</w:t>
            </w:r>
          </w:p>
        </w:tc>
      </w:tr>
      <w:tr w:rsidR="003F35E8" w:rsidRPr="001B2F9E" w:rsidTr="00D635AF">
        <w:trPr>
          <w:trHeight w:val="1232"/>
        </w:trPr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粮食产业和物资储备</w:t>
            </w:r>
          </w:p>
        </w:tc>
        <w:tc>
          <w:tcPr>
            <w:tcW w:w="1110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日常管理和检查</w:t>
            </w:r>
          </w:p>
        </w:tc>
        <w:tc>
          <w:tcPr>
            <w:tcW w:w="4095" w:type="dxa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粮食领域安全生产检查动态、地趴粮安全储粮注意事项、科学储粮技术知识、奈曼旗粮食应急预案、优质粮食工程实施方案、物资库防火检查动态</w:t>
            </w:r>
          </w:p>
        </w:tc>
        <w:tc>
          <w:tcPr>
            <w:tcW w:w="1275" w:type="dxa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893C69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奈曼旗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D635AF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粮食产业和物资储备股</w:t>
            </w:r>
          </w:p>
        </w:tc>
      </w:tr>
      <w:tr w:rsidR="003F35E8" w:rsidRPr="001B2F9E" w:rsidTr="00D635AF">
        <w:trPr>
          <w:trHeight w:val="1232"/>
        </w:trPr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能源领域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能源项目建设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3F35E8" w:rsidRPr="001B2F9E" w:rsidRDefault="00D635AF">
            <w:pPr>
              <w:rPr>
                <w:b/>
                <w:bCs/>
              </w:rPr>
            </w:pPr>
            <w:r w:rsidRPr="001B2F9E">
              <w:rPr>
                <w:rFonts w:hint="eastAsia"/>
              </w:rPr>
              <w:t>能源项目招投标文件、项目进展、项目验收动态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93C69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奈曼旗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发展和改革委员会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893C6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7328AE">
            <w:pPr>
              <w:jc w:val="center"/>
            </w:pPr>
            <w:r w:rsidRPr="001B2F9E">
              <w:rPr>
                <w:rFonts w:hint="eastAsia"/>
              </w:rPr>
              <w:t>能源股</w:t>
            </w:r>
          </w:p>
        </w:tc>
      </w:tr>
      <w:tr w:rsidR="003F35E8" w:rsidRPr="001B2F9E" w:rsidTr="00D635AF">
        <w:trPr>
          <w:trHeight w:val="1523"/>
        </w:trPr>
        <w:tc>
          <w:tcPr>
            <w:tcW w:w="1087" w:type="dxa"/>
            <w:vMerge/>
            <w:vAlign w:val="center"/>
          </w:tcPr>
          <w:p w:rsidR="003F35E8" w:rsidRPr="001B2F9E" w:rsidRDefault="003F35E8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日常管理和检查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3F35E8" w:rsidRPr="001B2F9E" w:rsidRDefault="00D635AF">
            <w:r w:rsidRPr="001B2F9E">
              <w:rPr>
                <w:rFonts w:hint="eastAsia"/>
              </w:rPr>
              <w:t>能源领域安全生产检查动态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5E8" w:rsidRPr="001B2F9E" w:rsidRDefault="00D635AF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93C69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奈曼旗</w:t>
            </w:r>
          </w:p>
          <w:p w:rsidR="003F35E8" w:rsidRPr="001B2F9E" w:rsidRDefault="00D635AF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发展和改革委员会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35E8" w:rsidRPr="001B2F9E" w:rsidRDefault="00D635AF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3F35E8" w:rsidRPr="001B2F9E" w:rsidRDefault="00893C69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3F35E8" w:rsidRPr="001B2F9E" w:rsidRDefault="003F35E8">
            <w:pPr>
              <w:jc w:val="center"/>
            </w:pPr>
          </w:p>
        </w:tc>
        <w:tc>
          <w:tcPr>
            <w:tcW w:w="1164" w:type="dxa"/>
            <w:vAlign w:val="center"/>
          </w:tcPr>
          <w:p w:rsidR="003F35E8" w:rsidRPr="001B2F9E" w:rsidRDefault="00AC5019">
            <w:pPr>
              <w:jc w:val="center"/>
            </w:pPr>
            <w:r w:rsidRPr="001B2F9E">
              <w:rPr>
                <w:rFonts w:hint="eastAsia"/>
              </w:rPr>
              <w:t>能源股</w:t>
            </w:r>
            <w:r w:rsidR="00893C69" w:rsidRPr="001B2F9E">
              <w:rPr>
                <w:rFonts w:hint="eastAsia"/>
              </w:rPr>
              <w:t>、</w:t>
            </w:r>
          </w:p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</w:rPr>
              <w:t>综合执法和安全</w:t>
            </w:r>
            <w:r w:rsidR="004A4180">
              <w:rPr>
                <w:rFonts w:hint="eastAsia"/>
              </w:rPr>
              <w:t>生产股</w:t>
            </w:r>
          </w:p>
        </w:tc>
      </w:tr>
      <w:tr w:rsidR="00AC5019" w:rsidRPr="001B2F9E" w:rsidTr="00D635AF">
        <w:trPr>
          <w:trHeight w:val="1523"/>
        </w:trPr>
        <w:tc>
          <w:tcPr>
            <w:tcW w:w="1087" w:type="dxa"/>
            <w:vMerge/>
            <w:vAlign w:val="center"/>
          </w:tcPr>
          <w:p w:rsidR="00AC5019" w:rsidRPr="001B2F9E" w:rsidRDefault="00AC5019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AC5019" w:rsidRPr="001B2F9E" w:rsidRDefault="00D635AF">
            <w:pPr>
              <w:jc w:val="center"/>
            </w:pPr>
            <w:bookmarkStart w:id="4" w:name="_GoBack"/>
            <w:bookmarkEnd w:id="4"/>
            <w:r>
              <w:rPr>
                <w:rFonts w:hint="eastAsia"/>
              </w:rPr>
              <w:t>价格收费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</w:rPr>
              <w:t>经营性服务项目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AC5019" w:rsidRPr="001B2F9E" w:rsidRDefault="00AC5019">
            <w:r w:rsidRPr="001B2F9E">
              <w:rPr>
                <w:rFonts w:hint="eastAsia"/>
              </w:rPr>
              <w:t>本级政府定价收费目录清单</w:t>
            </w:r>
          </w:p>
          <w:p w:rsidR="00AC5019" w:rsidRPr="001B2F9E" w:rsidRDefault="00AC5019"/>
        </w:tc>
        <w:tc>
          <w:tcPr>
            <w:tcW w:w="1275" w:type="dxa"/>
            <w:shd w:val="clear" w:color="auto" w:fill="auto"/>
            <w:vAlign w:val="center"/>
          </w:tcPr>
          <w:p w:rsidR="00AC5019" w:rsidRPr="001B2F9E" w:rsidRDefault="00AC5019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C5019" w:rsidRPr="001B2F9E" w:rsidRDefault="00AC5019" w:rsidP="00027F91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奈曼旗</w:t>
            </w:r>
          </w:p>
          <w:p w:rsidR="00AC5019" w:rsidRPr="001B2F9E" w:rsidRDefault="00AC5019" w:rsidP="00027F91">
            <w:pPr>
              <w:jc w:val="center"/>
            </w:pPr>
            <w:r w:rsidRPr="001B2F9E">
              <w:rPr>
                <w:rFonts w:hint="eastAsia"/>
                <w:b/>
                <w:bCs/>
              </w:rPr>
              <w:t>发展和改革委员会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C5019" w:rsidRPr="001B2F9E" w:rsidRDefault="00AC5019" w:rsidP="00027F91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AC5019" w:rsidRPr="001B2F9E" w:rsidRDefault="00AC5019" w:rsidP="00027F91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AC5019" w:rsidRPr="001B2F9E" w:rsidRDefault="00AC5019">
            <w:pPr>
              <w:jc w:val="center"/>
            </w:pPr>
          </w:p>
        </w:tc>
        <w:tc>
          <w:tcPr>
            <w:tcW w:w="1164" w:type="dxa"/>
            <w:vAlign w:val="center"/>
          </w:tcPr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</w:rPr>
              <w:t>财政金融和信用建设股（价格收费和成本监审股）</w:t>
            </w:r>
          </w:p>
        </w:tc>
      </w:tr>
      <w:tr w:rsidR="00AC5019" w:rsidRPr="001B2F9E" w:rsidTr="00D635AF">
        <w:tc>
          <w:tcPr>
            <w:tcW w:w="1087" w:type="dxa"/>
            <w:vAlign w:val="center"/>
          </w:tcPr>
          <w:p w:rsidR="00AC5019" w:rsidRPr="001B2F9E" w:rsidRDefault="00AC5019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公开年报</w:t>
            </w:r>
          </w:p>
        </w:tc>
        <w:tc>
          <w:tcPr>
            <w:tcW w:w="1155" w:type="dxa"/>
            <w:vAlign w:val="center"/>
          </w:tcPr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</w:rPr>
              <w:t>政府信息公开年报</w:t>
            </w:r>
          </w:p>
        </w:tc>
        <w:tc>
          <w:tcPr>
            <w:tcW w:w="1110" w:type="dxa"/>
            <w:vAlign w:val="center"/>
          </w:tcPr>
          <w:p w:rsidR="00AC5019" w:rsidRPr="001B2F9E" w:rsidRDefault="00AC5019">
            <w:pPr>
              <w:jc w:val="center"/>
            </w:pPr>
          </w:p>
        </w:tc>
        <w:tc>
          <w:tcPr>
            <w:tcW w:w="4095" w:type="dxa"/>
            <w:vAlign w:val="center"/>
          </w:tcPr>
          <w:p w:rsidR="00AC5019" w:rsidRPr="001B2F9E" w:rsidRDefault="00AC5019">
            <w:r w:rsidRPr="001B2F9E">
              <w:rPr>
                <w:rFonts w:hint="eastAsia"/>
              </w:rPr>
              <w:t>总体情况、主动公开政府信息情况、收到和处理政府信息公开申请情况、政府信息公开行政复议、行政诉讼情况、存在的主要问题及改进情况</w:t>
            </w:r>
          </w:p>
        </w:tc>
        <w:tc>
          <w:tcPr>
            <w:tcW w:w="1275" w:type="dxa"/>
            <w:vAlign w:val="center"/>
          </w:tcPr>
          <w:p w:rsidR="00AC5019" w:rsidRPr="001B2F9E" w:rsidRDefault="00AC5019" w:rsidP="00D635AF">
            <w:pPr>
              <w:jc w:val="center"/>
            </w:pPr>
            <w:r w:rsidRPr="001B2F9E">
              <w:rPr>
                <w:rFonts w:hint="eastAsia"/>
              </w:rPr>
              <w:t>信息形成或者变更之日起</w:t>
            </w:r>
            <w:r w:rsidRPr="001B2F9E">
              <w:rPr>
                <w:rFonts w:hint="eastAsia"/>
              </w:rPr>
              <w:t>20</w:t>
            </w:r>
            <w:r w:rsidRPr="001B2F9E">
              <w:rPr>
                <w:rFonts w:hint="eastAsia"/>
              </w:rPr>
              <w:t>个工作日内</w:t>
            </w:r>
          </w:p>
        </w:tc>
        <w:tc>
          <w:tcPr>
            <w:tcW w:w="1253" w:type="dxa"/>
            <w:vAlign w:val="center"/>
          </w:tcPr>
          <w:p w:rsidR="00AC5019" w:rsidRPr="001B2F9E" w:rsidRDefault="00AC5019">
            <w:pPr>
              <w:jc w:val="center"/>
              <w:rPr>
                <w:b/>
                <w:bCs/>
              </w:rPr>
            </w:pPr>
            <w:r w:rsidRPr="001B2F9E">
              <w:rPr>
                <w:rFonts w:hint="eastAsia"/>
                <w:b/>
                <w:bCs/>
              </w:rPr>
              <w:t>奈曼旗</w:t>
            </w:r>
          </w:p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  <w:b/>
                <w:bCs/>
              </w:rPr>
              <w:t>发展和改革委员会</w:t>
            </w:r>
          </w:p>
        </w:tc>
        <w:tc>
          <w:tcPr>
            <w:tcW w:w="1282" w:type="dxa"/>
            <w:vAlign w:val="center"/>
          </w:tcPr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</w:rPr>
              <w:t>政府网站</w:t>
            </w:r>
          </w:p>
        </w:tc>
        <w:tc>
          <w:tcPr>
            <w:tcW w:w="878" w:type="dxa"/>
            <w:vAlign w:val="center"/>
          </w:tcPr>
          <w:p w:rsidR="00AC5019" w:rsidRPr="001B2F9E" w:rsidRDefault="00AC5019">
            <w:pPr>
              <w:jc w:val="center"/>
            </w:pPr>
            <w:r w:rsidRPr="001B2F9E">
              <w:rPr>
                <w:rFonts w:asciiTheme="minorEastAsia" w:hAnsiTheme="minorEastAsia" w:cstheme="minorEastAsia" w:hint="eastAsia"/>
                <w:kern w:val="0"/>
                <w:szCs w:val="21"/>
              </w:rPr>
              <w:t>√</w:t>
            </w:r>
          </w:p>
        </w:tc>
        <w:tc>
          <w:tcPr>
            <w:tcW w:w="870" w:type="dxa"/>
            <w:vAlign w:val="center"/>
          </w:tcPr>
          <w:p w:rsidR="00AC5019" w:rsidRPr="001B2F9E" w:rsidRDefault="00AC5019">
            <w:pPr>
              <w:jc w:val="center"/>
            </w:pPr>
          </w:p>
        </w:tc>
        <w:tc>
          <w:tcPr>
            <w:tcW w:w="1164" w:type="dxa"/>
            <w:vAlign w:val="center"/>
          </w:tcPr>
          <w:p w:rsidR="00AC5019" w:rsidRPr="001B2F9E" w:rsidRDefault="00AC5019">
            <w:pPr>
              <w:jc w:val="center"/>
            </w:pPr>
            <w:r w:rsidRPr="001B2F9E">
              <w:rPr>
                <w:rFonts w:hint="eastAsia"/>
              </w:rPr>
              <w:t>办公室</w:t>
            </w:r>
          </w:p>
        </w:tc>
      </w:tr>
    </w:tbl>
    <w:p w:rsidR="003F35E8" w:rsidRPr="001B2F9E" w:rsidRDefault="003F35E8">
      <w:pPr>
        <w:rPr>
          <w:sz w:val="20"/>
          <w:szCs w:val="22"/>
        </w:rPr>
      </w:pPr>
    </w:p>
    <w:p w:rsidR="003F35E8" w:rsidRPr="001B2F9E" w:rsidRDefault="003F35E8">
      <w:pPr>
        <w:rPr>
          <w:sz w:val="20"/>
          <w:szCs w:val="22"/>
        </w:rPr>
      </w:pPr>
    </w:p>
    <w:p w:rsidR="003F35E8" w:rsidRPr="001B2F9E" w:rsidRDefault="003F35E8"/>
    <w:sectPr w:rsidR="003F35E8" w:rsidRPr="001B2F9E" w:rsidSect="003F35E8">
      <w:pgSz w:w="16838" w:h="11906" w:orient="landscape"/>
      <w:pgMar w:top="1463" w:right="1440" w:bottom="112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1CCD6F"/>
    <w:multiLevelType w:val="singleLevel"/>
    <w:tmpl w:val="C91CCD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BC17727"/>
    <w:rsid w:val="001B2F9E"/>
    <w:rsid w:val="003729CC"/>
    <w:rsid w:val="003F35E8"/>
    <w:rsid w:val="004A4180"/>
    <w:rsid w:val="006B04D2"/>
    <w:rsid w:val="007328AE"/>
    <w:rsid w:val="00893C69"/>
    <w:rsid w:val="009B42A9"/>
    <w:rsid w:val="00AC5019"/>
    <w:rsid w:val="00D635AF"/>
    <w:rsid w:val="00EE59C2"/>
    <w:rsid w:val="0808579C"/>
    <w:rsid w:val="0A565A84"/>
    <w:rsid w:val="0D3037CB"/>
    <w:rsid w:val="1101691C"/>
    <w:rsid w:val="11FA6155"/>
    <w:rsid w:val="13BB37EC"/>
    <w:rsid w:val="1BC1488D"/>
    <w:rsid w:val="1C2B0981"/>
    <w:rsid w:val="20BB73F7"/>
    <w:rsid w:val="287E1436"/>
    <w:rsid w:val="2BC17727"/>
    <w:rsid w:val="2DB66F7C"/>
    <w:rsid w:val="328A3800"/>
    <w:rsid w:val="372A4537"/>
    <w:rsid w:val="38136735"/>
    <w:rsid w:val="38C26142"/>
    <w:rsid w:val="3DD84CED"/>
    <w:rsid w:val="3FDD5267"/>
    <w:rsid w:val="46715CDF"/>
    <w:rsid w:val="472F2D9A"/>
    <w:rsid w:val="47615B60"/>
    <w:rsid w:val="47794E4B"/>
    <w:rsid w:val="477C577D"/>
    <w:rsid w:val="4BA7122B"/>
    <w:rsid w:val="4D3D4B6D"/>
    <w:rsid w:val="521045FE"/>
    <w:rsid w:val="55656F16"/>
    <w:rsid w:val="57984414"/>
    <w:rsid w:val="5C9E064B"/>
    <w:rsid w:val="5DD45079"/>
    <w:rsid w:val="630E06E5"/>
    <w:rsid w:val="65420B1A"/>
    <w:rsid w:val="69CA3620"/>
    <w:rsid w:val="72F336D6"/>
    <w:rsid w:val="733E5017"/>
    <w:rsid w:val="76B949B4"/>
    <w:rsid w:val="78281AA7"/>
    <w:rsid w:val="7B63624D"/>
    <w:rsid w:val="7E0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9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35E8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F35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F35E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xbany</cp:lastModifiedBy>
  <cp:revision>4</cp:revision>
  <dcterms:created xsi:type="dcterms:W3CDTF">2025-02-19T02:42:00Z</dcterms:created>
  <dcterms:modified xsi:type="dcterms:W3CDTF">2025-05-08T02:48:00Z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827977A891BC41C2AD0591CA7AA9EC86_13</vt:lpwstr>
  </property>
  <property fmtid="{D5CDD505-2E9C-101B-9397-08002B2CF9AE}" pid="4" name="KSOTemplateDocerSaveRecord">
    <vt:lpwstr>eyJoZGlkIjoiN2JjNDcyOWVhNDZhODM1YWEyYTgzNzNjNjE0Zjg4ZjUiLCJ1c2VySWQiOiI0MTIxNTkyOTQifQ==</vt:lpwstr>
  </property>
</Properties>
</file>