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E95D6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hint="eastAsia" w:ascii="黑体" w:hAnsi="黑体" w:eastAsia="黑体" w:cs="黑体"/>
          <w:i w:val="0"/>
          <w:iCs w:val="0"/>
          <w:caps w:val="0"/>
          <w:spacing w:val="8"/>
          <w:sz w:val="36"/>
          <w:szCs w:val="36"/>
          <w:bdr w:val="none" w:color="auto" w:sz="0" w:space="0"/>
          <w:shd w:val="clear" w:fill="FFFFFF"/>
        </w:rPr>
      </w:pPr>
      <w:r>
        <w:rPr>
          <w:rFonts w:hint="eastAsia" w:ascii="黑体" w:hAnsi="黑体" w:eastAsia="黑体" w:cs="黑体"/>
          <w:i w:val="0"/>
          <w:iCs w:val="0"/>
          <w:caps w:val="0"/>
          <w:spacing w:val="8"/>
          <w:sz w:val="36"/>
          <w:szCs w:val="36"/>
          <w:bdr w:val="none" w:color="auto" w:sz="0" w:space="0"/>
          <w:shd w:val="clear" w:fill="FFFFFF"/>
        </w:rPr>
        <w:t>【“志”美社区】传承五四精神 绽放青春风采 </w:t>
      </w:r>
      <w:r>
        <w:rPr>
          <w:rFonts w:hint="eastAsia" w:ascii="黑体" w:hAnsi="黑体" w:eastAsia="黑体" w:cs="黑体"/>
          <w:i w:val="0"/>
          <w:iCs w:val="0"/>
          <w:caps w:val="0"/>
          <w:spacing w:val="0"/>
          <w:sz w:val="36"/>
          <w:szCs w:val="36"/>
          <w:bdr w:val="none" w:color="auto" w:sz="0" w:space="0"/>
          <w:shd w:val="clear" w:fill="FFFFFF"/>
        </w:rPr>
        <w:t>——</w:t>
      </w:r>
      <w:r>
        <w:rPr>
          <w:rFonts w:hint="eastAsia" w:ascii="黑体" w:hAnsi="黑体" w:eastAsia="黑体" w:cs="黑体"/>
          <w:i w:val="0"/>
          <w:iCs w:val="0"/>
          <w:caps w:val="0"/>
          <w:spacing w:val="8"/>
          <w:sz w:val="36"/>
          <w:szCs w:val="36"/>
          <w:bdr w:val="none" w:color="auto" w:sz="0" w:space="0"/>
          <w:shd w:val="clear" w:fill="FFFFFF"/>
        </w:rPr>
        <w:t>五福堂社区团支部开展“五四”青年节主题活动</w:t>
      </w:r>
    </w:p>
    <w:p w14:paraId="269840BA">
      <w:pPr>
        <w:rPr>
          <w:rFonts w:hint="eastAsia"/>
        </w:rPr>
      </w:pPr>
    </w:p>
    <w:p w14:paraId="657DA8B5">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sz w:val="30"/>
          <w:szCs w:val="30"/>
        </w:rPr>
      </w:pPr>
      <w:r>
        <w:rPr>
          <w:rFonts w:hint="eastAsia" w:ascii="仿宋" w:hAnsi="仿宋" w:eastAsia="仿宋" w:cs="仿宋"/>
          <w:kern w:val="0"/>
          <w:sz w:val="30"/>
          <w:szCs w:val="30"/>
          <w:lang w:val="en-US" w:eastAsia="zh-CN" w:bidi="ar"/>
        </w:rPr>
        <w:t> 为迎接五四青年节的到来，深化青少年法治教育，铸牢中华民族共同体意识，五四青年前夕社区组织辖区内团员及青少年进行实践教育，由社区党委书记陈秀荣带队前往旗人民检察院青少年法治教育基地和民族团结进步长廊参观学习，让五四精神在青春实践中焕发时代光彩。</w:t>
      </w:r>
    </w:p>
    <w:p w14:paraId="2DE648F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b/>
          <w:bCs/>
          <w:i w:val="0"/>
          <w:iCs w:val="0"/>
          <w:caps w:val="0"/>
          <w:spacing w:val="8"/>
        </w:rPr>
      </w:pPr>
    </w:p>
    <w:p w14:paraId="0BEE463D">
      <w:pPr>
        <w:keepNext w:val="0"/>
        <w:keepLines w:val="0"/>
        <w:widowControl/>
        <w:suppressLineNumbers w:val="0"/>
        <w:jc w:val="left"/>
        <w:rPr>
          <w:rFonts w:hint="eastAsia" w:eastAsia="宋体"/>
          <w:lang w:val="en-US" w:eastAsia="zh-CN"/>
        </w:rPr>
      </w:pPr>
      <w:r>
        <w:rPr>
          <w:rFonts w:ascii="宋体" w:hAnsi="宋体" w:eastAsia="宋体" w:cs="宋体"/>
          <w:sz w:val="24"/>
          <w:szCs w:val="24"/>
        </w:rPr>
        <w:drawing>
          <wp:inline distT="0" distB="0" distL="114300" distR="114300">
            <wp:extent cx="5255895" cy="3937000"/>
            <wp:effectExtent l="0" t="0" r="1905" b="635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55895" cy="3937000"/>
                    </a:xfrm>
                    <a:prstGeom prst="rect">
                      <a:avLst/>
                    </a:prstGeom>
                    <a:noFill/>
                    <a:ln w="9525">
                      <a:noFill/>
                    </a:ln>
                  </pic:spPr>
                </pic:pic>
              </a:graphicData>
            </a:graphic>
          </wp:inline>
        </w:drawing>
      </w:r>
      <w:r>
        <w:rPr>
          <w:rFonts w:hint="eastAsia" w:ascii="宋体" w:hAnsi="宋体" w:eastAsia="宋体" w:cs="宋体"/>
          <w:sz w:val="24"/>
          <w:szCs w:val="24"/>
          <w:lang w:val="en-US" w:eastAsia="zh-CN"/>
        </w:rPr>
        <w:t xml:space="preserve"> </w:t>
      </w:r>
      <w:bookmarkStart w:id="0" w:name="_GoBack"/>
      <w:bookmarkEnd w:id="0"/>
    </w:p>
    <w:p w14:paraId="522A49D1">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5"/>
                    <a:stretch>
                      <a:fillRect/>
                    </a:stretch>
                  </pic:blipFill>
                  <pic:spPr>
                    <a:xfrm>
                      <a:off x="0" y="0"/>
                      <a:ext cx="5255895" cy="3942080"/>
                    </a:xfrm>
                    <a:prstGeom prst="rect">
                      <a:avLst/>
                    </a:prstGeom>
                    <a:noFill/>
                    <a:ln w="9525">
                      <a:noFill/>
                    </a:ln>
                  </pic:spPr>
                </pic:pic>
              </a:graphicData>
            </a:graphic>
          </wp:inline>
        </w:drawing>
      </w:r>
    </w:p>
    <w:p w14:paraId="605B7B9C">
      <w:pPr>
        <w:keepNext w:val="0"/>
        <w:keepLines w:val="0"/>
        <w:widowControl/>
        <w:suppressLineNumbers w:val="0"/>
        <w:jc w:val="left"/>
        <w:rPr>
          <w:rFonts w:ascii="宋体" w:hAnsi="宋体" w:eastAsia="宋体" w:cs="宋体"/>
          <w:kern w:val="0"/>
          <w:sz w:val="24"/>
          <w:szCs w:val="24"/>
          <w:lang w:val="en-US" w:eastAsia="zh-CN" w:bidi="ar"/>
        </w:rPr>
      </w:pPr>
    </w:p>
    <w:p w14:paraId="3BBC893E">
      <w:pPr>
        <w:keepNext w:val="0"/>
        <w:keepLines w:val="0"/>
        <w:widowControl/>
        <w:suppressLineNumbers w:val="0"/>
        <w:jc w:val="left"/>
        <w:rPr>
          <w:rFonts w:ascii="宋体" w:hAnsi="宋体" w:eastAsia="宋体" w:cs="宋体"/>
          <w:kern w:val="0"/>
          <w:sz w:val="24"/>
          <w:szCs w:val="24"/>
          <w:lang w:val="en-US" w:eastAsia="zh-CN" w:bidi="ar"/>
        </w:rPr>
      </w:pPr>
    </w:p>
    <w:p w14:paraId="3E789E69">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活动伊始，青年们走进青少年法治教育基地。基地内，通过图文并茂的展板、生动鲜活的案例视频、沉浸式互动体验设备，从《中华人民共和国未成年人保护法》、毒品危害、网络安全、公共安全、交通安全、模拟法庭等多个方面，向青年们普及法律知识。讲解员结合青少年常见的法律问题，深入浅出地剖析案例，引导青年们增强法治观念，提升自我保护意识。青年们认真聆听讲解，积极参与互动问答，现场学习氛围浓厚。</w:t>
      </w:r>
    </w:p>
    <w:p w14:paraId="55DC3BAC">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3" name="图片 3" descr="IMG_256"/>
            <wp:cNvGraphicFramePr/>
            <a:graphic xmlns:a="http://schemas.openxmlformats.org/drawingml/2006/main">
              <a:graphicData uri="http://schemas.openxmlformats.org/drawingml/2006/picture">
                <pic:pic xmlns:pic="http://schemas.openxmlformats.org/drawingml/2006/picture">
                  <pic:nvPicPr>
                    <pic:cNvPr id="3" name="图片 3" descr="IMG_256"/>
                    <pic:cNvPicPr/>
                  </pic:nvPicPr>
                  <pic:blipFill>
                    <a:blip r:embed="rId6"/>
                    <a:stretch>
                      <a:fillRect/>
                    </a:stretch>
                  </pic:blipFill>
                  <pic:spPr>
                    <a:xfrm>
                      <a:off x="0" y="0"/>
                      <a:ext cx="5255895" cy="3942080"/>
                    </a:xfrm>
                    <a:prstGeom prst="rect">
                      <a:avLst/>
                    </a:prstGeom>
                    <a:noFill/>
                    <a:ln w="9525">
                      <a:noFill/>
                    </a:ln>
                  </pic:spPr>
                </pic:pic>
              </a:graphicData>
            </a:graphic>
          </wp:inline>
        </w:drawing>
      </w:r>
    </w:p>
    <w:p w14:paraId="217D96C9">
      <w:pPr>
        <w:keepNext w:val="0"/>
        <w:keepLines w:val="0"/>
        <w:widowControl/>
        <w:suppressLineNumbers w:val="0"/>
        <w:jc w:val="left"/>
        <w:rPr>
          <w:rFonts w:ascii="宋体" w:hAnsi="宋体" w:eastAsia="宋体" w:cs="宋体"/>
          <w:kern w:val="0"/>
          <w:sz w:val="24"/>
          <w:szCs w:val="24"/>
          <w:lang w:val="en-US" w:eastAsia="zh-CN" w:bidi="ar"/>
        </w:rPr>
      </w:pPr>
    </w:p>
    <w:p w14:paraId="50048828">
      <w:pPr>
        <w:keepNext w:val="0"/>
        <w:keepLines w:val="0"/>
        <w:widowControl/>
        <w:suppressLineNumbers w:val="0"/>
        <w:jc w:val="left"/>
        <w:rPr>
          <w:rFonts w:ascii="宋体" w:hAnsi="宋体" w:eastAsia="宋体" w:cs="宋体"/>
          <w:kern w:val="0"/>
          <w:sz w:val="24"/>
          <w:szCs w:val="24"/>
          <w:lang w:val="en-US" w:eastAsia="zh-CN" w:bidi="ar"/>
        </w:rPr>
      </w:pPr>
    </w:p>
    <w:p w14:paraId="0827B4CA">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4" name="图片 4" descr="IMG_256"/>
            <wp:cNvGraphicFramePr/>
            <a:graphic xmlns:a="http://schemas.openxmlformats.org/drawingml/2006/main">
              <a:graphicData uri="http://schemas.openxmlformats.org/drawingml/2006/picture">
                <pic:pic xmlns:pic="http://schemas.openxmlformats.org/drawingml/2006/picture">
                  <pic:nvPicPr>
                    <pic:cNvPr id="4" name="图片 4" descr="IMG_256"/>
                    <pic:cNvPicPr/>
                  </pic:nvPicPr>
                  <pic:blipFill>
                    <a:blip r:embed="rId7"/>
                    <a:stretch>
                      <a:fillRect/>
                    </a:stretch>
                  </pic:blipFill>
                  <pic:spPr>
                    <a:xfrm>
                      <a:off x="0" y="0"/>
                      <a:ext cx="5255895" cy="3942080"/>
                    </a:xfrm>
                    <a:prstGeom prst="rect">
                      <a:avLst/>
                    </a:prstGeom>
                    <a:noFill/>
                    <a:ln w="9525">
                      <a:noFill/>
                    </a:ln>
                  </pic:spPr>
                </pic:pic>
              </a:graphicData>
            </a:graphic>
          </wp:inline>
        </w:drawing>
      </w:r>
    </w:p>
    <w:p w14:paraId="3083C628">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5" name="图片 5" descr="IMG_256"/>
            <wp:cNvGraphicFramePr/>
            <a:graphic xmlns:a="http://schemas.openxmlformats.org/drawingml/2006/main">
              <a:graphicData uri="http://schemas.openxmlformats.org/drawingml/2006/picture">
                <pic:pic xmlns:pic="http://schemas.openxmlformats.org/drawingml/2006/picture">
                  <pic:nvPicPr>
                    <pic:cNvPr id="5" name="图片 5" descr="IMG_256"/>
                    <pic:cNvPicPr/>
                  </pic:nvPicPr>
                  <pic:blipFill>
                    <a:blip r:embed="rId8"/>
                    <a:stretch>
                      <a:fillRect/>
                    </a:stretch>
                  </pic:blipFill>
                  <pic:spPr>
                    <a:xfrm>
                      <a:off x="0" y="0"/>
                      <a:ext cx="5255895" cy="3942080"/>
                    </a:xfrm>
                    <a:prstGeom prst="rect">
                      <a:avLst/>
                    </a:prstGeom>
                    <a:noFill/>
                    <a:ln w="9525">
                      <a:noFill/>
                    </a:ln>
                  </pic:spPr>
                </pic:pic>
              </a:graphicData>
            </a:graphic>
          </wp:inline>
        </w:drawing>
      </w:r>
    </w:p>
    <w:p w14:paraId="624C05D9">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6" name="图片 6" descr="IMG_256"/>
            <wp:cNvGraphicFramePr/>
            <a:graphic xmlns:a="http://schemas.openxmlformats.org/drawingml/2006/main">
              <a:graphicData uri="http://schemas.openxmlformats.org/drawingml/2006/picture">
                <pic:pic xmlns:pic="http://schemas.openxmlformats.org/drawingml/2006/picture">
                  <pic:nvPicPr>
                    <pic:cNvPr id="6" name="图片 6" descr="IMG_256"/>
                    <pic:cNvPicPr/>
                  </pic:nvPicPr>
                  <pic:blipFill>
                    <a:blip r:embed="rId9"/>
                    <a:stretch>
                      <a:fillRect/>
                    </a:stretch>
                  </pic:blipFill>
                  <pic:spPr>
                    <a:xfrm>
                      <a:off x="0" y="0"/>
                      <a:ext cx="5255895" cy="3942080"/>
                    </a:xfrm>
                    <a:prstGeom prst="rect">
                      <a:avLst/>
                    </a:prstGeom>
                    <a:noFill/>
                    <a:ln w="9525">
                      <a:noFill/>
                    </a:ln>
                  </pic:spPr>
                </pic:pic>
              </a:graphicData>
            </a:graphic>
          </wp:inline>
        </w:drawing>
      </w:r>
    </w:p>
    <w:p w14:paraId="4B740FC2">
      <w:pPr>
        <w:keepNext w:val="0"/>
        <w:keepLines w:val="0"/>
        <w:widowControl/>
        <w:suppressLineNumbers w:val="0"/>
        <w:jc w:val="left"/>
        <w:rPr>
          <w:rFonts w:ascii="宋体" w:hAnsi="宋体" w:eastAsia="宋体" w:cs="宋体"/>
          <w:kern w:val="0"/>
          <w:sz w:val="24"/>
          <w:szCs w:val="24"/>
          <w:lang w:val="en-US" w:eastAsia="zh-CN" w:bidi="ar"/>
        </w:rPr>
      </w:pPr>
    </w:p>
    <w:p w14:paraId="412BD166">
      <w:pPr>
        <w:keepNext w:val="0"/>
        <w:keepLines w:val="0"/>
        <w:widowControl/>
        <w:suppressLineNumbers w:val="0"/>
        <w:jc w:val="left"/>
        <w:rPr>
          <w:rFonts w:ascii="宋体" w:hAnsi="宋体" w:eastAsia="宋体" w:cs="宋体"/>
          <w:kern w:val="0"/>
          <w:sz w:val="24"/>
          <w:szCs w:val="24"/>
          <w:lang w:val="en-US" w:eastAsia="zh-CN" w:bidi="ar"/>
        </w:rPr>
      </w:pPr>
    </w:p>
    <w:p w14:paraId="12A56CAD">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随后，一行人来到民族团结进步长廊。在讲解员的带领下，参观者沿着长廊依次了解中华民族共同体发展历程、法治护航民族团结的创新实践。长廊通过图文展板、典型案例、互动视频等形式，生动展现了检察机关在依法维护民族团结、化解民族矛盾纠纷、促进各民族共同繁荣发展中的重要作用。检察院以真实司法实践诠释了法律对民族团结的保障意义，让参观者深刻认识到法治是维护民族团结的坚实后盾。</w:t>
      </w:r>
    </w:p>
    <w:p w14:paraId="0971D701">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p>
    <w:p w14:paraId="3AEA6492">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7" name="图片 7" descr="IMG_256"/>
            <wp:cNvGraphicFramePr/>
            <a:graphic xmlns:a="http://schemas.openxmlformats.org/drawingml/2006/main">
              <a:graphicData uri="http://schemas.openxmlformats.org/drawingml/2006/picture">
                <pic:pic xmlns:pic="http://schemas.openxmlformats.org/drawingml/2006/picture">
                  <pic:nvPicPr>
                    <pic:cNvPr id="7" name="图片 7" descr="IMG_256"/>
                    <pic:cNvPicPr/>
                  </pic:nvPicPr>
                  <pic:blipFill>
                    <a:blip r:embed="rId10"/>
                    <a:stretch>
                      <a:fillRect/>
                    </a:stretch>
                  </pic:blipFill>
                  <pic:spPr>
                    <a:xfrm>
                      <a:off x="0" y="0"/>
                      <a:ext cx="5255895" cy="3942080"/>
                    </a:xfrm>
                    <a:prstGeom prst="rect">
                      <a:avLst/>
                    </a:prstGeom>
                    <a:noFill/>
                    <a:ln w="9525">
                      <a:noFill/>
                    </a:ln>
                  </pic:spPr>
                </pic:pic>
              </a:graphicData>
            </a:graphic>
          </wp:inline>
        </w:drawing>
      </w:r>
    </w:p>
    <w:p w14:paraId="221E8D2A">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8" name="图片 8" descr="IMG_256"/>
            <wp:cNvGraphicFramePr/>
            <a:graphic xmlns:a="http://schemas.openxmlformats.org/drawingml/2006/main">
              <a:graphicData uri="http://schemas.openxmlformats.org/drawingml/2006/picture">
                <pic:pic xmlns:pic="http://schemas.openxmlformats.org/drawingml/2006/picture">
                  <pic:nvPicPr>
                    <pic:cNvPr id="8" name="图片 8" descr="IMG_256"/>
                    <pic:cNvPicPr/>
                  </pic:nvPicPr>
                  <pic:blipFill>
                    <a:blip r:embed="rId11"/>
                    <a:stretch>
                      <a:fillRect/>
                    </a:stretch>
                  </pic:blipFill>
                  <pic:spPr>
                    <a:xfrm>
                      <a:off x="0" y="0"/>
                      <a:ext cx="5255895" cy="3942080"/>
                    </a:xfrm>
                    <a:prstGeom prst="rect">
                      <a:avLst/>
                    </a:prstGeom>
                    <a:noFill/>
                    <a:ln w="9525">
                      <a:noFill/>
                    </a:ln>
                  </pic:spPr>
                </pic:pic>
              </a:graphicData>
            </a:graphic>
          </wp:inline>
        </w:drawing>
      </w:r>
    </w:p>
    <w:p w14:paraId="3E18280B">
      <w:pPr>
        <w:keepNext w:val="0"/>
        <w:keepLines w:val="0"/>
        <w:widowControl/>
        <w:suppressLineNumbers w:val="0"/>
        <w:jc w:val="left"/>
        <w:rPr>
          <w:rFonts w:ascii="宋体" w:hAnsi="宋体" w:eastAsia="宋体" w:cs="宋体"/>
          <w:kern w:val="0"/>
          <w:sz w:val="24"/>
          <w:szCs w:val="24"/>
          <w:lang w:val="en-US" w:eastAsia="zh-CN" w:bidi="ar"/>
        </w:rPr>
      </w:pPr>
    </w:p>
    <w:p w14:paraId="0A08C0F6">
      <w:pPr>
        <w:keepNext w:val="0"/>
        <w:keepLines w:val="0"/>
        <w:widowControl/>
        <w:suppressLineNumbers w:val="0"/>
        <w:jc w:val="left"/>
        <w:rPr>
          <w:rFonts w:ascii="宋体" w:hAnsi="宋体" w:eastAsia="宋体" w:cs="宋体"/>
          <w:kern w:val="0"/>
          <w:sz w:val="24"/>
          <w:szCs w:val="24"/>
          <w:lang w:val="en-US" w:eastAsia="zh-CN" w:bidi="ar"/>
        </w:rPr>
      </w:pPr>
    </w:p>
    <w:p w14:paraId="2967F50D">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9" name="图片 9" descr="IMG_256"/>
            <wp:cNvGraphicFramePr/>
            <a:graphic xmlns:a="http://schemas.openxmlformats.org/drawingml/2006/main">
              <a:graphicData uri="http://schemas.openxmlformats.org/drawingml/2006/picture">
                <pic:pic xmlns:pic="http://schemas.openxmlformats.org/drawingml/2006/picture">
                  <pic:nvPicPr>
                    <pic:cNvPr id="9" name="图片 9" descr="IMG_256"/>
                    <pic:cNvPicPr/>
                  </pic:nvPicPr>
                  <pic:blipFill>
                    <a:blip r:embed="rId12"/>
                    <a:stretch>
                      <a:fillRect/>
                    </a:stretch>
                  </pic:blipFill>
                  <pic:spPr>
                    <a:xfrm>
                      <a:off x="0" y="0"/>
                      <a:ext cx="5255895" cy="3942080"/>
                    </a:xfrm>
                    <a:prstGeom prst="rect">
                      <a:avLst/>
                    </a:prstGeom>
                    <a:noFill/>
                    <a:ln w="9525">
                      <a:noFill/>
                    </a:ln>
                  </pic:spPr>
                </pic:pic>
              </a:graphicData>
            </a:graphic>
          </wp:inline>
        </w:drawing>
      </w:r>
    </w:p>
    <w:p w14:paraId="37A4E466">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drawing>
          <wp:inline distT="0" distB="0" distL="114300" distR="114300">
            <wp:extent cx="5255895" cy="3942080"/>
            <wp:effectExtent l="0" t="0" r="1905" b="1270"/>
            <wp:docPr id="10" name="图片 10" descr="IMG_256"/>
            <wp:cNvGraphicFramePr/>
            <a:graphic xmlns:a="http://schemas.openxmlformats.org/drawingml/2006/main">
              <a:graphicData uri="http://schemas.openxmlformats.org/drawingml/2006/picture">
                <pic:pic xmlns:pic="http://schemas.openxmlformats.org/drawingml/2006/picture">
                  <pic:nvPicPr>
                    <pic:cNvPr id="10" name="图片 10" descr="IMG_256"/>
                    <pic:cNvPicPr/>
                  </pic:nvPicPr>
                  <pic:blipFill>
                    <a:blip r:embed="rId13"/>
                    <a:stretch>
                      <a:fillRect/>
                    </a:stretch>
                  </pic:blipFill>
                  <pic:spPr>
                    <a:xfrm>
                      <a:off x="0" y="0"/>
                      <a:ext cx="5255895" cy="3942080"/>
                    </a:xfrm>
                    <a:prstGeom prst="rect">
                      <a:avLst/>
                    </a:prstGeom>
                    <a:noFill/>
                    <a:ln w="9525">
                      <a:noFill/>
                    </a:ln>
                  </pic:spPr>
                </pic:pic>
              </a:graphicData>
            </a:graphic>
          </wp:inline>
        </w:drawing>
      </w:r>
    </w:p>
    <w:p w14:paraId="369427DF">
      <w:pPr>
        <w:keepNext w:val="0"/>
        <w:keepLines w:val="0"/>
        <w:widowControl/>
        <w:suppressLineNumbers w:val="0"/>
        <w:jc w:val="left"/>
        <w:rPr>
          <w:rFonts w:ascii="宋体" w:hAnsi="宋体" w:eastAsia="宋体" w:cs="宋体"/>
          <w:kern w:val="0"/>
          <w:sz w:val="24"/>
          <w:szCs w:val="24"/>
          <w:lang w:val="en-US" w:eastAsia="zh-CN" w:bidi="ar"/>
        </w:rPr>
      </w:pPr>
    </w:p>
    <w:p w14:paraId="2983F280">
      <w:pPr>
        <w:keepNext w:val="0"/>
        <w:keepLines w:val="0"/>
        <w:widowControl/>
        <w:suppressLineNumbers w:val="0"/>
        <w:jc w:val="left"/>
        <w:rPr>
          <w:rFonts w:ascii="宋体" w:hAnsi="宋体" w:eastAsia="宋体" w:cs="宋体"/>
          <w:kern w:val="0"/>
          <w:sz w:val="24"/>
          <w:szCs w:val="24"/>
          <w:lang w:val="en-US" w:eastAsia="zh-CN" w:bidi="ar"/>
        </w:rPr>
      </w:pPr>
    </w:p>
    <w:p w14:paraId="1BF3038A">
      <w:pPr>
        <w:keepNext w:val="0"/>
        <w:keepLines w:val="0"/>
        <w:pageBreakBefore w:val="0"/>
        <w:widowControl/>
        <w:suppressLineNumbers w:val="0"/>
        <w:kinsoku/>
        <w:wordWrap/>
        <w:overflowPunct/>
        <w:topLinePunct w:val="0"/>
        <w:autoSpaceDE/>
        <w:autoSpaceDN/>
        <w:bidi w:val="0"/>
        <w:adjustRightInd/>
        <w:snapToGrid/>
        <w:ind w:firstLine="600" w:firstLineChars="200"/>
        <w:jc w:val="left"/>
        <w:textAlignment w:val="auto"/>
        <w:rPr>
          <w:rFonts w:hint="eastAsia" w:ascii="仿宋" w:hAnsi="仿宋" w:eastAsia="仿宋" w:cs="仿宋"/>
          <w:kern w:val="0"/>
          <w:sz w:val="30"/>
          <w:szCs w:val="30"/>
          <w:lang w:val="en-US" w:eastAsia="zh-CN" w:bidi="ar"/>
        </w:rPr>
      </w:pPr>
      <w:r>
        <w:rPr>
          <w:rFonts w:hint="eastAsia" w:ascii="仿宋" w:hAnsi="仿宋" w:eastAsia="仿宋" w:cs="仿宋"/>
          <w:kern w:val="0"/>
          <w:sz w:val="30"/>
          <w:szCs w:val="30"/>
          <w:lang w:val="en-US" w:eastAsia="zh-CN" w:bidi="ar"/>
        </w:rPr>
        <w:t>此次五四青年节主题活动，是五福堂社区加强青年思想教育的重要举措。通过参观学习，进一步引导青年树立法治信仰，厚植家国情怀，激励青年在新时代展现新担当、实现新作为，以昂扬的精神风貌和扎实的行动，为社区发展和社会进步添砖加瓦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微软雅黑 Light">
    <w:panose1 w:val="020B0502040204020203"/>
    <w:charset w:val="86"/>
    <w:family w:val="auto"/>
    <w:pitch w:val="default"/>
    <w:sig w:usb0="80000287" w:usb1="2ACF0010" w:usb2="00000016" w:usb3="00000000" w:csb0="0004001F" w:csb1="00000000"/>
  </w:font>
  <w:font w:name="新宋体">
    <w:panose1 w:val="02010609030101010101"/>
    <w:charset w:val="86"/>
    <w:family w:val="auto"/>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7C81BFE"/>
    <w:rsid w:val="22B20386"/>
    <w:rsid w:val="36504D84"/>
    <w:rsid w:val="47A3538A"/>
    <w:rsid w:val="5F101719"/>
    <w:rsid w:val="5F152D0F"/>
    <w:rsid w:val="7BE91D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character" w:styleId="5">
    <w:name w:val="Emphasis"/>
    <w:basedOn w:val="4"/>
    <w:qFormat/>
    <w:uiPriority w:val="0"/>
    <w:rPr>
      <w:i/>
    </w:rPr>
  </w:style>
  <w:style w:type="character" w:styleId="6">
    <w:name w:val="Hyperlink"/>
    <w:basedOn w:val="4"/>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27</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2025-04-28T06:56:31Z</dcterms:created>
  <dc:creator>Administrator</dc:creator>
  <cp:lastModifiedBy>云水月晞</cp:lastModifiedBy>
  <cp:lastPrinted>2025-04-28T07:06:52Z</cp:lastPrinted>
  <dcterms:modified xsi:type="dcterms:W3CDTF">2025-04-28T07:24:21Z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eyJoZGlkIjoiMGE5MzU2MTZiY2Q0ZDRmZjBkZjgyYjBhYzZjMzdkODQiLCJ1c2VySWQiOiIxMTQyOTU3MzQ3In0=</vt:lpwstr>
  </property>
  <property fmtid="{D5CDD505-2E9C-101B-9397-08002B2CF9AE}" pid="4" name="ICV">
    <vt:lpwstr>D747A81779A54172BC35FAAC917B3A35_12</vt:lpwstr>
  </property>
</Properties>
</file>