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奈曼旗融媒体中心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支部委员会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换届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选举工作方案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880" w:firstLineChars="200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4"/>
          <w:szCs w:val="34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为切实做好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融媒体中心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委员会选举工作，根据《中国共产党章程》和《中国共产党党和国家机关基层组织工作条例》、《中国共产党基层组织选举工作暂行条例》等党内规定，结合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党支部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实际，制定本方案。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zh-CN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楷体简体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zh-CN"/>
        </w:rPr>
        <w:t>（一）指导思想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举中国特色社会主义伟大旗帜，全面贯彻党的十九大精神，坚持以习近平新时代中国特色社会主义思想为指导，深入贯彻习近平总书记系列重要讲话和考察内蒙古重要讲话精神，坚持党的领导、发扬民主和依法办事相统一，统筹谋划，精心组织，有序推进，选出忠诚干净担当的好干部，配出结构优功能强的好班子，换出心齐气顺劲足的好面貌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，进一步增强基层党组织的凝聚力和战斗力，为我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中心党支部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持续健康发展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提供坚强的组织保证。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楷体简体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zh-CN"/>
        </w:rPr>
        <w:t>（二）基本原则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1、坚持党的领导。切实发挥党的政治优势、思想优势和组织优势，牢牢把握选举工作的领导权和主动权，把党的领导同发扬民主、依法办事有机结合起来，确保选举工作有序开展。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2、充分发扬民主。坚持党的群众路线，把扩大党内民主贯穿于选举工作全过程，不断改进选举方式，尊重党员主体地位，保障党员民主权利。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3、严格依法办事。严格遵守《党章》及党内有关规定，坚持公开、平等、竞争、择优原则，履行程序不变通，遵循步骤不减少、执行法规不走样，确保选举工作的合法性和选举结果的有效性。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、坚持统筹兼顾。把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融媒体中心党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支部委员会选举工作与加强基层组织建设相结合，与推进“两学一做”学习教育常态化制度化相结合，与推进中心工作相结合，做到统筹推进、相互促进。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二、班子成员职数、结构及资格条件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（一）职数设置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融媒体中心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支部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委员会由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人组成，其中设书记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（二）结构要求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酝酿第一届支部委员会委员、书记，必须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坚持好中选优、优中选强的原则，坚持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结构合理、精干高效的原则，坚持根据工作需要，从实际出发的原则。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中共奈曼旗融媒体中心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支部委员会由书记和其他委员组成。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（三）资格条件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坚持党管干部原则，着眼于我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持续健康发展和领导班子长远建设需要，按照新时期好干部标准，大力选拔自觉践行“三严三实”要求，政治强、懂专业、善治理、作风正、敢担当的优秀干部。委员会委员和书记资格条件如下：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1、委员应当具备的基本条件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(1)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有选举权和被选举权的中共党员；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(2) 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理想信念坚定，党性强、作风正，先锋模范作用明显，本职工作业绩突出；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(3)自觉遵守国家法律法规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党内规章制度，无违法违纪行为和信访举报问题；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(4)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 xml:space="preserve"> 热爱党务工作，善于做思想政治工作，有较强的组织协调能力；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(5)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 xml:space="preserve"> 能够密切联系服务群众，在党员干部群众中有较高威信；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(6)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具有正常履行职责的身体条件。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default" w:ascii="Times New Roman" w:hAnsi="Times New Roman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</w:rPr>
        <w:t>2、书记人选应当具备的必要条件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书记人选除具备上述条件外，还应当具备以下条件：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(1) 带头贯彻执行党的路线方针政策，讲政治、顾大局，组织纪律观念强；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(2) 善于做思想政治工作，具有较强的组织协调能力，并有一定党务工作经验；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(3)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坚持原则，公道正派，敢于担当，勤政廉洁，有无私奉献精神；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(4)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具有一年以上党龄，年龄至少能够任满一届。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、选举方式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（一）支部委员会委员由党员大会选举产生，支部委员会书记由支部委员会选举产生。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（二）委员实行差额选举，差额比例不低于20%。书记可实行等额选举。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、时间安排及方法步骤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（一）准备阶段（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日－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3月5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1、研究选举工作。召开领导班子会，对选举工作进行研究，明确选举的时间、新一届党委会组成人员名额、结构、选举方式等。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2、上报换届请示。我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直属机关党工委上报召开党员大会请示。请示内容应包括选举的时间及主要议程，第一届委员会组成名额、酝酿推荐和选举方式等。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、召开动员会。我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要及时召开全体党员参加的选举工作动员会。组织党员认真学习《中国共产党章程》、《中国共产党基层组织选举工作暂行条例》等党内有关规定，要讲清换届的目的意义、方法程序和相关纪律要求等，进一步统一党员干部思想，提高认识，明确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（二）实施阶段（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日－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zh-CN"/>
        </w:rPr>
        <w:t>1、确定不参加大会党员名单。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对本单位有选举权和被选举权的党员进行调查摸底确认登记。按照中组部规定的以下“五类人员”标准，经我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核实、上报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直属机关党工委同意后，在党员大会召开前公示3天以上，并经党员大会通过后，可以不计算在应到会人数之内，可以不参加选举，但必须严格控制其人数。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（1）患有精神病或其它疾病导致不能表达本人意志的；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（2）自费出国半年以上的；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（3）虽未受到留党察看以上党纪处分，但正在服刑的；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（4）年老体弱卧床不起和长期生病生活不能自理的；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（5）因工作调动，下派锻炼、蹲点，外出学习或工作半年以上，按规定应转走正式组织关系而没有转走的。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zh-CN"/>
        </w:rPr>
        <w:t>、确定候选人初步人选名单。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（1）确定候选人初步人选名单。在充分听取党员群众的意见后，我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领导班子讨论研究第一届支部委员会组成人员人选名单。委员候选人初步人选应按不低于20%的差额比例确定，书记候选人初步人选可以等额确定。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（2）广泛进行公示。候选人初步人选名单要在我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范围内公示，公示期不少于5天，公示期间设立举报箱和举报电话，对公示中发现问题的，及时核实处理。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zh-CN"/>
        </w:rPr>
        <w:t>、确定候选人预备人选名单。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领导班子根据公示、征求意见等情况，在进一步酝酿的基础上，按照多数党员意见，集体讨论确定第一届支部委员会组成人员候选人预备人选名单，报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直属机关党工委审批。委员候选人预备人选差额比例不低于20%。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zh-CN"/>
        </w:rPr>
        <w:t>、组织选举。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（1）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科学制定大会议程。大会主要议程为大会选举和讨论决定党委重大事项。其中，召开党员大会的在选举前要通过不参加选举党员名单，党员大会实到会人数要超过应到会人数五分之四，才能进行选举。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（2）做好大会各项准备工作。要按照节俭、高效原则，做好文件材料起草印刷、会务人员安排、会场布置、会议通知等工作。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（3）组织大会选举。严格按照党内规章制定好大会选举程序，认真按照程序办事，保证大会选举顺利进行。要重点组织好大会投票和计票等工作。要通过印发候选人简介的形式，增进选举人对候选人的了解。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（4）上报选举结果。选举结束后，我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要按照干部管理权限和党组织隶属关系将选举结果报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直属机关党工委审批。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（三）总结阶段（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日－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1、做好落选人员思想工作。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对这次选举中调整下来和落选的党员干部，党支部主要负责同志要逐一与其进行谈话，有针对性地做好思想政治工作，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尽力帮助解决工作中的难题，化消极因素为积极因素，充分调动落选人员工作积极性，支持党组织开展工作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，继续发挥作用。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、及时归档文件资料。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及时做好选举工作中形成的文件材料、会议记录、影像资料等的收集、整理、立卷、归档工作，并形成资料汇编，确保换届档案齐全、准确、规范、系统。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五、有关要求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（一）落实领导责任。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要提高政治意识和大局意识，将选举工作摆到重要议事日程，细化工作流程，明确分工任务，落实工作责任，周密安排，精心组织，确保换届工作有序规范顺利进行。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（二）严肃换届纪律。必须把纪律和规矩挺在前面，落实“九个严禁”纪律要求，严明政治纪律和政治规矩，严明组织人事纪律，严格执行选举有关政策法规。切实增强党员干部遵规守纪的自觉性和坚定性。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（三）强化统筹兼顾。要以这次选举工作为契机，坚持把选举工作与推进中心工作、加强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我中心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支部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建设等有机结合起来，做到两不误、两促进。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76A0E"/>
    <w:rsid w:val="041F4217"/>
    <w:rsid w:val="05256EBF"/>
    <w:rsid w:val="08942E75"/>
    <w:rsid w:val="0BCC3BF8"/>
    <w:rsid w:val="1D2E1814"/>
    <w:rsid w:val="1FBD2D6A"/>
    <w:rsid w:val="27F03712"/>
    <w:rsid w:val="2C6F60B1"/>
    <w:rsid w:val="2E0A4535"/>
    <w:rsid w:val="37E36C0E"/>
    <w:rsid w:val="3DE528E8"/>
    <w:rsid w:val="4BCC2113"/>
    <w:rsid w:val="4C476A0E"/>
    <w:rsid w:val="5F1F4BFE"/>
    <w:rsid w:val="60345F82"/>
    <w:rsid w:val="66FC54FB"/>
    <w:rsid w:val="7C1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3299</Words>
  <Characters>3350</Characters>
  <Lines>0</Lines>
  <Paragraphs>0</Paragraphs>
  <TotalTime>0</TotalTime>
  <ScaleCrop>false</ScaleCrop>
  <LinksUpToDate>false</LinksUpToDate>
  <CharactersWithSpaces>3381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2018-08-08T03:59:00Z</dcterms:created>
  <dc:creator>八怪</dc:creator>
  <cp:lastModifiedBy>pc</cp:lastModifiedBy>
  <cp:lastPrinted>2025-03-06T02:56:00Z</cp:lastPrinted>
  <dcterms:modified xsi:type="dcterms:W3CDTF">2025-04-27T02:28:21Z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CDF157E1F62D4A32AC4706AA192D5A55_13</vt:lpwstr>
  </property>
  <property fmtid="{D5CDD505-2E9C-101B-9397-08002B2CF9AE}" pid="4" name="KSOTemplateDocerSaveRecord">
    <vt:lpwstr>eyJoZGlkIjoiNDAyODkzZWI2NTRmNWQwNzE5NjRhY2Y5MzJkODU5OGYiLCJ1c2VySWQiOiIzNTQ2MTE3ODgifQ==</vt:lpwstr>
  </property>
</Properties>
</file>