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webp" ContentType="image/webp"/>
  <Override PartName="/word/media/image2.webp" ContentType="image/webp"/>
  <Override PartName="/word/media/image3.webp" ContentType="image/webp"/>
  <Override PartName="/word/media/image4.webp" ContentType="image/webp"/>
  <Override PartName="/word/media/image5.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0BA09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left="0" w:right="0" w:firstLine="0"/>
        <w:jc w:val="center"/>
        <w:rPr>
          <w:rFonts w:ascii="Microsoft YaHei UI" w:hAnsi="Microsoft YaHei UI" w:eastAsia="Microsoft YaHei UI" w:cs="Microsoft YaHei UI"/>
          <w:i w:val="0"/>
          <w:iCs w:val="0"/>
          <w:caps w:val="0"/>
          <w:spacing w:val="8"/>
          <w:sz w:val="33"/>
          <w:szCs w:val="33"/>
        </w:rPr>
      </w:pPr>
      <w:bookmarkStart w:id="0" w:name="_GoBack"/>
      <w:r>
        <w:rPr>
          <w:rFonts w:hint="eastAsia" w:ascii="Microsoft YaHei UI" w:hAnsi="Microsoft YaHei UI" w:eastAsia="Microsoft YaHei UI" w:cs="Microsoft YaHei UI"/>
          <w:i w:val="0"/>
          <w:iCs w:val="0"/>
          <w:caps w:val="0"/>
          <w:spacing w:val="8"/>
          <w:sz w:val="33"/>
          <w:szCs w:val="33"/>
          <w:bdr w:val="none" w:color="auto" w:sz="0" w:space="0"/>
          <w:shd w:val="clear" w:fill="FFFFFF"/>
        </w:rPr>
        <w:t>金沙社区联合共驻共建单位开展环境卫生整治活动</w:t>
      </w:r>
    </w:p>
    <w:bookmarkEnd w:id="0"/>
    <w:p w14:paraId="5893FBA9">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ind w:left="0" w:right="0" w:firstLine="420"/>
        <w:jc w:val="both"/>
        <w:rPr>
          <w:rFonts w:ascii="宋体" w:hAnsi="宋体" w:eastAsia="宋体" w:cs="宋体"/>
          <w:sz w:val="24"/>
          <w:szCs w:val="24"/>
          <w:bdr w:val="none" w:color="auto" w:sz="0" w:space="0"/>
        </w:rPr>
      </w:pPr>
      <w:r>
        <w:rPr>
          <w:rFonts w:ascii="宋体" w:hAnsi="宋体" w:eastAsia="宋体" w:cs="宋体"/>
          <w:sz w:val="24"/>
          <w:szCs w:val="24"/>
          <w:bdr w:val="none" w:color="auto" w:sz="0" w:space="0"/>
        </w:rPr>
        <w:t>为居民营造整洁、优美、和谐的人居环境，深入推进“双报到、双服务、双报告”工作，2025年3月18日上午，金沙社区联合共驻共建单位奈曼旗国家保密局、奈曼旗农牧业综合行政执法大队共同开展了人居环境卫生整治活动，以实际行动践行“感党恩、听党话、跟党走”群众教育实践活动。</w:t>
      </w:r>
    </w:p>
    <w:p w14:paraId="1FEC5B4D">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ind w:right="0"/>
        <w:jc w:val="both"/>
        <w:rPr>
          <w:rFonts w:ascii="宋体" w:hAnsi="宋体" w:eastAsia="宋体" w:cs="宋体"/>
          <w:sz w:val="24"/>
          <w:szCs w:val="24"/>
          <w:bdr w:val="none" w:color="auto" w:sz="0" w:space="0"/>
        </w:rPr>
      </w:pPr>
      <w:r>
        <w:rPr>
          <w:rFonts w:ascii="宋体" w:hAnsi="宋体" w:eastAsia="宋体" w:cs="宋体"/>
          <w:sz w:val="24"/>
          <w:szCs w:val="24"/>
          <w:bdr w:val="none" w:color="auto" w:sz="0" w:space="0"/>
        </w:rPr>
        <w:drawing>
          <wp:inline distT="0" distB="0" distL="114300" distR="114300">
            <wp:extent cx="5274310" cy="5274310"/>
            <wp:effectExtent l="0" t="0" r="2540" b="2540"/>
            <wp:docPr id="128" name="图片 12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5" descr="IMG_256"/>
                    <pic:cNvPicPr>
                      <a:picLocks noChangeAspect="1"/>
                    </pic:cNvPicPr>
                  </pic:nvPicPr>
                  <pic:blipFill>
                    <a:blip r:embed="rId4"/>
                    <a:stretch>
                      <a:fillRect/>
                    </a:stretch>
                  </pic:blipFill>
                  <pic:spPr>
                    <a:xfrm>
                      <a:off x="0" y="0"/>
                      <a:ext cx="5274310" cy="5274310"/>
                    </a:xfrm>
                    <a:prstGeom prst="rect">
                      <a:avLst/>
                    </a:prstGeom>
                    <a:noFill/>
                    <a:ln w="9525">
                      <a:noFill/>
                    </a:ln>
                  </pic:spPr>
                </pic:pic>
              </a:graphicData>
            </a:graphic>
          </wp:inline>
        </w:drawing>
      </w:r>
    </w:p>
    <w:p w14:paraId="7D4230D5">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ind w:right="0" w:firstLine="480" w:firstLineChars="200"/>
        <w:jc w:val="both"/>
        <w:rPr>
          <w:rFonts w:ascii="宋体" w:hAnsi="宋体" w:eastAsia="宋体" w:cs="宋体"/>
          <w:sz w:val="24"/>
          <w:szCs w:val="24"/>
          <w:bdr w:val="none" w:color="auto" w:sz="0" w:space="0"/>
        </w:rPr>
      </w:pPr>
      <w:r>
        <w:rPr>
          <w:rFonts w:ascii="宋体" w:hAnsi="宋体" w:eastAsia="宋体" w:cs="宋体"/>
          <w:sz w:val="24"/>
          <w:szCs w:val="24"/>
          <w:bdr w:val="none" w:color="auto" w:sz="0" w:space="0"/>
        </w:rPr>
        <w:t>活动当日，奈曼旗国家保密局、奈曼旗农牧业综合行政执法大队党员志愿者们准备了扫帚、铁锹、垃圾袋等清洁工具到金沙社区集合，同社区工作人员、党员、网格员到指定辖区城乡结合部，迅速投入到环境卫生整治活动中。整个活动过程中，社区与奈曼旗国家保密局和奈曼旗农牧业综合行政执法大队的党员志愿者们相互配合、相互协作，他们认真细致地清扫每一个角落，清除落叶、烟头、纸屑等杂物，重点清理了卫生死角，确保整洁干净。</w:t>
      </w:r>
    </w:p>
    <w:p w14:paraId="6406ABF8">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ind w:right="0"/>
        <w:jc w:val="both"/>
        <w:rPr>
          <w:rFonts w:ascii="宋体" w:hAnsi="宋体" w:eastAsia="宋体" w:cs="宋体"/>
          <w:sz w:val="24"/>
          <w:szCs w:val="24"/>
          <w:bdr w:val="none" w:color="auto" w:sz="0" w:space="0"/>
        </w:rPr>
      </w:pPr>
      <w:r>
        <w:rPr>
          <w:rFonts w:ascii="宋体" w:hAnsi="宋体" w:eastAsia="宋体" w:cs="宋体"/>
          <w:sz w:val="24"/>
          <w:szCs w:val="24"/>
          <w:bdr w:val="none" w:color="auto" w:sz="0" w:space="0"/>
        </w:rPr>
        <w:drawing>
          <wp:inline distT="0" distB="0" distL="114300" distR="114300">
            <wp:extent cx="5274310" cy="5274310"/>
            <wp:effectExtent l="0" t="0" r="2540" b="2540"/>
            <wp:docPr id="125" name="图片 12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26" descr="IMG_257"/>
                    <pic:cNvPicPr>
                      <a:picLocks noChangeAspect="1"/>
                    </pic:cNvPicPr>
                  </pic:nvPicPr>
                  <pic:blipFill>
                    <a:blip r:embed="rId5"/>
                    <a:stretch>
                      <a:fillRect/>
                    </a:stretch>
                  </pic:blipFill>
                  <pic:spPr>
                    <a:xfrm>
                      <a:off x="0" y="0"/>
                      <a:ext cx="5274310" cy="5274310"/>
                    </a:xfrm>
                    <a:prstGeom prst="rect">
                      <a:avLst/>
                    </a:prstGeom>
                    <a:noFill/>
                    <a:ln w="9525">
                      <a:noFill/>
                    </a:ln>
                  </pic:spPr>
                </pic:pic>
              </a:graphicData>
            </a:graphic>
          </wp:inline>
        </w:drawing>
      </w:r>
      <w:r>
        <w:rPr>
          <w:rFonts w:ascii="宋体" w:hAnsi="宋体" w:eastAsia="宋体" w:cs="宋体"/>
          <w:sz w:val="24"/>
          <w:szCs w:val="24"/>
          <w:bdr w:val="none" w:color="auto" w:sz="0" w:space="0"/>
        </w:rPr>
        <w:drawing>
          <wp:inline distT="0" distB="0" distL="114300" distR="114300">
            <wp:extent cx="5274310" cy="5274310"/>
            <wp:effectExtent l="0" t="0" r="2540" b="2540"/>
            <wp:docPr id="126" name="图片 127"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127" descr="IMG_258"/>
                    <pic:cNvPicPr>
                      <a:picLocks noChangeAspect="1"/>
                    </pic:cNvPicPr>
                  </pic:nvPicPr>
                  <pic:blipFill>
                    <a:blip r:embed="rId6"/>
                    <a:stretch>
                      <a:fillRect/>
                    </a:stretch>
                  </pic:blipFill>
                  <pic:spPr>
                    <a:xfrm>
                      <a:off x="0" y="0"/>
                      <a:ext cx="5274310" cy="5274310"/>
                    </a:xfrm>
                    <a:prstGeom prst="rect">
                      <a:avLst/>
                    </a:prstGeom>
                    <a:noFill/>
                    <a:ln w="9525">
                      <a:noFill/>
                    </a:ln>
                  </pic:spPr>
                </pic:pic>
              </a:graphicData>
            </a:graphic>
          </wp:inline>
        </w:drawing>
      </w:r>
    </w:p>
    <w:p w14:paraId="4CE8BF6E">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ind w:right="0"/>
        <w:jc w:val="both"/>
        <w:rPr>
          <w:rFonts w:ascii="宋体" w:hAnsi="宋体" w:eastAsia="宋体" w:cs="宋体"/>
          <w:sz w:val="24"/>
          <w:szCs w:val="24"/>
          <w:bdr w:val="none" w:color="auto" w:sz="0" w:space="0"/>
        </w:rPr>
      </w:pPr>
      <w:r>
        <w:rPr>
          <w:rFonts w:ascii="宋体" w:hAnsi="宋体" w:eastAsia="宋体" w:cs="宋体"/>
          <w:sz w:val="24"/>
          <w:szCs w:val="24"/>
          <w:bdr w:val="none" w:color="auto" w:sz="0" w:space="0"/>
        </w:rPr>
        <w:t>通过此次人居环境卫生整治活动，社区环境卫生状况得到显著改善，更重要的是增强了居民的环保意识。接下来，金沙社区将继续开展形式多样活动，建立长效机制，定期开展人居环境卫生整治活动，巩固整治成果。加强对社区环境卫生的日常管理和监督，鼓励居民积极参与环境卫生维护，形成社区环境卫生共建共享的良好氛围。</w:t>
      </w:r>
    </w:p>
    <w:p w14:paraId="708880DF">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ind w:right="0"/>
        <w:jc w:val="both"/>
        <w:rPr>
          <w:rFonts w:hint="eastAsia" w:ascii="Microsoft YaHei UI" w:hAnsi="Microsoft YaHei UI" w:eastAsia="Microsoft YaHei UI" w:cs="Microsoft YaHei UI"/>
          <w:i w:val="0"/>
          <w:iCs w:val="0"/>
          <w:caps w:val="0"/>
          <w:spacing w:val="8"/>
          <w:sz w:val="25"/>
          <w:szCs w:val="25"/>
        </w:rPr>
      </w:pPr>
      <w:r>
        <w:rPr>
          <w:rFonts w:ascii="宋体" w:hAnsi="宋体" w:eastAsia="宋体" w:cs="宋体"/>
          <w:sz w:val="24"/>
          <w:szCs w:val="24"/>
          <w:bdr w:val="none" w:color="auto" w:sz="0" w:space="0"/>
        </w:rPr>
        <w:drawing>
          <wp:inline distT="0" distB="0" distL="114300" distR="114300">
            <wp:extent cx="5274310" cy="3950335"/>
            <wp:effectExtent l="0" t="0" r="2540" b="12065"/>
            <wp:docPr id="127" name="图片 128"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28" descr="IMG_259"/>
                    <pic:cNvPicPr>
                      <a:picLocks noChangeAspect="1"/>
                    </pic:cNvPicPr>
                  </pic:nvPicPr>
                  <pic:blipFill>
                    <a:blip r:embed="rId7"/>
                    <a:stretch>
                      <a:fillRect/>
                    </a:stretch>
                  </pic:blipFill>
                  <pic:spPr>
                    <a:xfrm>
                      <a:off x="0" y="0"/>
                      <a:ext cx="5274310" cy="3950335"/>
                    </a:xfrm>
                    <a:prstGeom prst="rect">
                      <a:avLst/>
                    </a:prstGeom>
                    <a:noFill/>
                    <a:ln w="9525">
                      <a:noFill/>
                    </a:ln>
                  </pic:spPr>
                </pic:pic>
              </a:graphicData>
            </a:graphic>
          </wp:inline>
        </w:drawing>
      </w:r>
      <w:r>
        <w:rPr>
          <w:rFonts w:ascii="宋体" w:hAnsi="宋体" w:eastAsia="宋体" w:cs="宋体"/>
          <w:sz w:val="24"/>
          <w:szCs w:val="24"/>
          <w:bdr w:val="none" w:color="auto" w:sz="0" w:space="0"/>
        </w:rPr>
        <w:drawing>
          <wp:inline distT="0" distB="0" distL="114300" distR="114300">
            <wp:extent cx="5274310" cy="5274310"/>
            <wp:effectExtent l="0" t="0" r="2540" b="2540"/>
            <wp:docPr id="129" name="图片 129"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29" descr="IMG_260"/>
                    <pic:cNvPicPr>
                      <a:picLocks noChangeAspect="1"/>
                    </pic:cNvPicPr>
                  </pic:nvPicPr>
                  <pic:blipFill>
                    <a:blip r:embed="rId8"/>
                    <a:stretch>
                      <a:fillRect/>
                    </a:stretch>
                  </pic:blipFill>
                  <pic:spPr>
                    <a:xfrm>
                      <a:off x="0" y="0"/>
                      <a:ext cx="5274310" cy="5274310"/>
                    </a:xfrm>
                    <a:prstGeom prst="rect">
                      <a:avLst/>
                    </a:prstGeom>
                    <a:noFill/>
                    <a:ln w="9525">
                      <a:noFill/>
                    </a:ln>
                  </pic:spPr>
                </pic:pic>
              </a:graphicData>
            </a:graphic>
          </wp:inline>
        </w:drawing>
      </w:r>
    </w:p>
    <w:p w14:paraId="5106A6C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Segoe UI">
    <w:panose1 w:val="020B0502040204020203"/>
    <w:charset w:val="00"/>
    <w:family w:val="auto"/>
    <w:pitch w:val="default"/>
    <w:sig w:usb0="E4002EFF" w:usb1="C000E47F" w:usb2="00000009" w:usb3="00000000" w:csb0="200001FF" w:csb1="00000000"/>
  </w:font>
  <w:font w:name="PingFangTC-ligh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PingFangSC-light">
    <w:altName w:val="Segoe Print"/>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1MDhiZDY2YjBjMTU2MDhlYzkyYjY3NjlmMmEyM2EifQ=="/>
  </w:docVars>
  <w:rsids>
    <w:rsidRoot w:val="00000000"/>
    <w:rsid w:val="019726A7"/>
    <w:rsid w:val="038E05E4"/>
    <w:rsid w:val="0557388E"/>
    <w:rsid w:val="0D4E5761"/>
    <w:rsid w:val="13183FE3"/>
    <w:rsid w:val="13D15990"/>
    <w:rsid w:val="152143B8"/>
    <w:rsid w:val="16F41D35"/>
    <w:rsid w:val="18E90EEB"/>
    <w:rsid w:val="1A281877"/>
    <w:rsid w:val="1AC23FF4"/>
    <w:rsid w:val="1B1E690C"/>
    <w:rsid w:val="1C363B56"/>
    <w:rsid w:val="1DFE0F43"/>
    <w:rsid w:val="1E1C3D76"/>
    <w:rsid w:val="207B12D7"/>
    <w:rsid w:val="246E5D54"/>
    <w:rsid w:val="256C6B71"/>
    <w:rsid w:val="2A801147"/>
    <w:rsid w:val="2D0852EE"/>
    <w:rsid w:val="301E3552"/>
    <w:rsid w:val="3101569B"/>
    <w:rsid w:val="335313EB"/>
    <w:rsid w:val="383C4522"/>
    <w:rsid w:val="38BD7423"/>
    <w:rsid w:val="3BE03779"/>
    <w:rsid w:val="44881196"/>
    <w:rsid w:val="452F3E2E"/>
    <w:rsid w:val="49B52FF9"/>
    <w:rsid w:val="50082A59"/>
    <w:rsid w:val="50396AAB"/>
    <w:rsid w:val="508A55B1"/>
    <w:rsid w:val="5235306E"/>
    <w:rsid w:val="54D6013E"/>
    <w:rsid w:val="59A654A4"/>
    <w:rsid w:val="5DE97722"/>
    <w:rsid w:val="5E277206"/>
    <w:rsid w:val="5F087B79"/>
    <w:rsid w:val="5F156E8F"/>
    <w:rsid w:val="5FC54BF2"/>
    <w:rsid w:val="62797F9D"/>
    <w:rsid w:val="632322C8"/>
    <w:rsid w:val="665242EE"/>
    <w:rsid w:val="6B1732C2"/>
    <w:rsid w:val="6E6F0A3A"/>
    <w:rsid w:val="73892D1C"/>
    <w:rsid w:val="73E133AB"/>
    <w:rsid w:val="766878D1"/>
    <w:rsid w:val="79413B6E"/>
    <w:rsid w:val="7D016812"/>
    <w:rsid w:val="7EAD19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 w:type="character" w:styleId="8">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image" Target="media/image5.webp"/><Relationship Id="rId7" Type="http://schemas.openxmlformats.org/officeDocument/2006/relationships/image" Target="media/image4.webp"/><Relationship Id="rId6" Type="http://schemas.openxmlformats.org/officeDocument/2006/relationships/image" Target="media/image3.webp"/><Relationship Id="rId5" Type="http://schemas.openxmlformats.org/officeDocument/2006/relationships/image" Target="media/image2.webp"/><Relationship Id="rId4" Type="http://schemas.openxmlformats.org/officeDocument/2006/relationships/image" Target="media/image1.webp"/><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1392</Words>
  <Characters>1397</Characters>
  <Lines>0</Lines>
  <Paragraphs>0</Paragraphs>
  <TotalTime>57</TotalTime>
  <ScaleCrop>false</ScaleCrop>
  <LinksUpToDate>false</LinksUpToDate>
  <CharactersWithSpaces>1397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乌日吉木斯</cp:lastModifiedBy>
  <dcterms:modified xsi:type="dcterms:W3CDTF">2025-04-01T03:13:54Z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1E6EF5F0279D4034AA58C5BA724AA5BA_13</vt:lpwstr>
  </property>
  <property fmtid="{D5CDD505-2E9C-101B-9397-08002B2CF9AE}" pid="4" name="KSOTemplateDocerSaveRecord">
    <vt:lpwstr>eyJoZGlkIjoiODA1MDhiZDY2YjBjMTU2MDhlYzkyYjY3NjlmMmEyM2EiLCJ1c2VySWQiOiI2Mzc5ODY2NDQifQ==</vt:lpwstr>
  </property>
</Properties>
</file>