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E74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shd w:val="clear" w:fill="FFFFFF"/>
        </w:rPr>
        <w:t>【意识形态】富民社区召开2025年意识形态工作专题会议</w:t>
      </w:r>
    </w:p>
    <w:p w14:paraId="2EFE4A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富民社区居委会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8"/>
          <w:sz w:val="22"/>
          <w:szCs w:val="22"/>
          <w:u w:val="none"/>
          <w:shd w:val="clear" w:fill="FFFFFF"/>
        </w:rPr>
        <w:t>奈曼旗和谐富民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2025年03月26日 17:25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8"/>
          <w:kern w:val="0"/>
          <w:sz w:val="22"/>
          <w:szCs w:val="22"/>
          <w:shd w:val="clear" w:fill="FFFFFF"/>
          <w:lang w:val="en-US" w:eastAsia="zh-CN" w:bidi="ar"/>
        </w:rPr>
        <w:t>内蒙古</w:t>
      </w:r>
    </w:p>
    <w:p w14:paraId="48462B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为进一步加强意识形态工作，全面落实意识形态工作责任制，3月25日，大沁他拉街道富民社区召开2025年意识形态工作专题会议。</w:t>
      </w:r>
    </w:p>
    <w:p w14:paraId="36E999B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587F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会议集中学习了习近平总书记关于意识形态工作的重要论述，并结合社区实际，分析研判2025年意识形态领域面临的新形势，并对下一步工作进行研究部署。</w:t>
      </w:r>
    </w:p>
    <w:p w14:paraId="44AD17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会议强调，要认真学习贯彻落实习近平总书记关于意识形态工作的重要论述，始终把意识形态工作摆在突出位置，牢牢掌握意识形态工作领导权和话语权。要不断加强意识形态阵地管理，加强对网络意识形态监督管理，坚守好舆论阵地，加强正面宣传，筑牢网络安全的防线，营造风清气正的网络环境。要推进意识形态工作与社区工作同安排、同部署、同检查，常态化梳理排查化解各领域风险隐患，推动意识形态工作提质增效。</w:t>
      </w:r>
    </w:p>
    <w:p w14:paraId="6341376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494915"/>
            <wp:effectExtent l="0" t="0" r="2540" b="635"/>
            <wp:docPr id="2" name="图片 2" descr="IMG_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CEF1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下一步，富民社区将继续紧绷意识形态“安全弦”，持续加强意识形态阵地建设和管理，同时把意识形态工作与服务居民群众紧密结合起来，将党的创新理论融入社区治理实践，切实提升意识形态工作的渗透力和居民的认同感，为构建和谐社区提供坚强思想保障。</w:t>
      </w:r>
    </w:p>
    <w:p w14:paraId="36AD99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141F"/>
    <w:rsid w:val="3AC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497</Characters>
  <Lines>0</Lines>
  <Paragraphs>0</Paragraphs>
  <TotalTime>0</TotalTime>
  <ScaleCrop>false</ScaleCrop>
  <LinksUpToDate>false</LinksUpToDate>
  <CharactersWithSpaces>501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2025-03-31T01:22:00Z</dcterms:created>
  <dc:creator>Administrator</dc:creator>
  <cp:lastModifiedBy>马彬颖</cp:lastModifiedBy>
  <dcterms:modified xsi:type="dcterms:W3CDTF">2025-03-31T06:38:06Z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AC6FD02EE63D4A9D9857392B1CA712DC_12</vt:lpwstr>
  </property>
</Properties>
</file>