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spacing w:line="560" w:lineRule="exact"/>
        <w:jc w:val="center"/>
        <w:rPr>
          <w:rFonts w:hint="eastAsia" w:ascii="方正小标宋简体" w:hAnsi="方正小标宋简体" w:eastAsia="方正小标宋简体" w:cs="方正小标宋简体"/>
          <w:color w:val="000000" w:themeColor="text1"/>
          <w:sz w:val="44"/>
          <w:szCs w:val="44"/>
          <w:highlight w:val="none"/>
          <w:u w:val="none"/>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u w:val="none"/>
          <w:lang w:val="en-US" w:eastAsia="zh-CN"/>
          <w14:textFill>
            <w14:solidFill>
              <w14:schemeClr w14:val="tx1"/>
            </w14:solidFill>
          </w14:textFill>
        </w:rPr>
        <w:t>讲幸福故事 晒幸福账单</w:t>
      </w:r>
    </w:p>
    <w:p>
      <w:pPr>
        <w:keepNext w:val="0"/>
        <w:keepLines w:val="0"/>
        <w:pageBreakBefore w:val="0"/>
        <w:wordWrap/>
        <w:overflowPunct/>
        <w:topLinePunct w:val="0"/>
        <w:bidi w:val="0"/>
        <w:spacing w:line="560" w:lineRule="exact"/>
        <w:jc w:val="center"/>
        <w:rPr>
          <w:rFonts w:hint="eastAsia" w:ascii="方正小标宋简体" w:hAnsi="方正小标宋简体" w:eastAsia="方正小标宋简体" w:cs="方正小标宋简体"/>
          <w:color w:val="000000" w:themeColor="text1"/>
          <w:sz w:val="44"/>
          <w:szCs w:val="44"/>
          <w:highlight w:val="none"/>
          <w:u w:val="none"/>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u w:val="none"/>
          <w:lang w:val="en-US" w:eastAsia="zh-CN"/>
          <w14:textFill>
            <w14:solidFill>
              <w14:schemeClr w14:val="tx1"/>
            </w14:solidFill>
          </w14:textFill>
        </w:rPr>
        <w:t>坚持在发展中保障和改善民生</w:t>
      </w:r>
    </w:p>
    <w:p>
      <w:pPr>
        <w:keepNext w:val="0"/>
        <w:keepLines w:val="0"/>
        <w:pageBreakBefore w:val="0"/>
        <w:wordWrap/>
        <w:overflowPunct/>
        <w:topLinePunct w:val="0"/>
        <w:bidi w:val="0"/>
        <w:spacing w:line="560" w:lineRule="exact"/>
        <w:jc w:val="center"/>
        <w:rPr>
          <w:rFonts w:hint="eastAsia" w:ascii="楷体_GB2312" w:hAnsi="楷体_GB2312" w:eastAsia="楷体_GB2312" w:cs="楷体_GB2312"/>
          <w:b/>
          <w:bCs/>
          <w:color w:val="000000" w:themeColor="text1"/>
          <w:sz w:val="32"/>
          <w:szCs w:val="32"/>
          <w:highlight w:val="none"/>
          <w:u w:val="none"/>
          <w:lang w:val="en-US" w:eastAsia="zh-CN"/>
          <w14:textFill>
            <w14:solidFill>
              <w14:schemeClr w14:val="tx1"/>
            </w14:solidFill>
          </w14:textFill>
        </w:rPr>
      </w:pPr>
    </w:p>
    <w:p>
      <w:pPr>
        <w:keepNext w:val="0"/>
        <w:keepLines w:val="0"/>
        <w:pageBreakBefore w:val="0"/>
        <w:wordWrap/>
        <w:overflowPunct/>
        <w:topLinePunct w:val="0"/>
        <w:bidi w:val="0"/>
        <w:spacing w:line="560" w:lineRule="exact"/>
        <w:jc w:val="center"/>
        <w:rPr>
          <w:rFonts w:hint="eastAsia" w:ascii="楷体_GB2312" w:hAnsi="楷体_GB2312" w:eastAsia="楷体_GB2312" w:cs="楷体_GB2312"/>
          <w:b/>
          <w:bCs/>
          <w:color w:val="000000" w:themeColor="text1"/>
          <w:sz w:val="32"/>
          <w:szCs w:val="32"/>
          <w:highlight w:val="none"/>
          <w:u w:val="none"/>
          <w:lang w:val="en-US" w:eastAsia="zh-CN"/>
          <w14:textFill>
            <w14:solidFill>
              <w14:schemeClr w14:val="tx1"/>
            </w14:solidFill>
          </w14:textFill>
        </w:rPr>
      </w:pPr>
      <w:r>
        <w:rPr>
          <w:rFonts w:hint="eastAsia" w:ascii="楷体_GB2312" w:hAnsi="楷体_GB2312" w:eastAsia="楷体_GB2312" w:cs="楷体_GB2312"/>
          <w:b/>
          <w:bCs/>
          <w:color w:val="000000" w:themeColor="text1"/>
          <w:sz w:val="32"/>
          <w:szCs w:val="32"/>
          <w:highlight w:val="none"/>
          <w:u w:val="none"/>
          <w:lang w:val="en-US" w:eastAsia="zh-CN"/>
          <w14:textFill>
            <w14:solidFill>
              <w14:schemeClr w14:val="tx1"/>
            </w14:solidFill>
          </w14:textFill>
        </w:rPr>
        <w:t>呼伦贝尔市牙克石市红旗街道红旗社区党委书记、居委会主任</w:t>
      </w:r>
    </w:p>
    <w:p>
      <w:pPr>
        <w:keepNext w:val="0"/>
        <w:keepLines w:val="0"/>
        <w:pageBreakBefore w:val="0"/>
        <w:wordWrap/>
        <w:overflowPunct/>
        <w:topLinePunct w:val="0"/>
        <w:bidi w:val="0"/>
        <w:spacing w:line="560" w:lineRule="exact"/>
        <w:jc w:val="center"/>
        <w:rPr>
          <w:rFonts w:hint="eastAsia" w:ascii="楷体_GB2312" w:hAnsi="楷体_GB2312" w:eastAsia="楷体_GB2312" w:cs="楷体_GB2312"/>
          <w:b/>
          <w:bCs/>
          <w:color w:val="000000" w:themeColor="text1"/>
          <w:sz w:val="32"/>
          <w:szCs w:val="32"/>
          <w:highlight w:val="none"/>
          <w:u w:val="none"/>
          <w:lang w:val="en-US" w:eastAsia="zh-CN"/>
          <w14:textFill>
            <w14:solidFill>
              <w14:schemeClr w14:val="tx1"/>
            </w14:solidFill>
          </w14:textFill>
        </w:rPr>
      </w:pPr>
      <w:r>
        <w:rPr>
          <w:rFonts w:hint="eastAsia" w:ascii="楷体_GB2312" w:hAnsi="楷体_GB2312" w:eastAsia="楷体_GB2312" w:cs="楷体_GB2312"/>
          <w:b/>
          <w:bCs/>
          <w:color w:val="000000" w:themeColor="text1"/>
          <w:sz w:val="32"/>
          <w:szCs w:val="32"/>
          <w:highlight w:val="none"/>
          <w:u w:val="none"/>
          <w:lang w:val="en-US" w:eastAsia="zh-CN"/>
          <w14:textFill>
            <w14:solidFill>
              <w14:schemeClr w14:val="tx1"/>
            </w14:solidFill>
          </w14:textFill>
        </w:rPr>
        <w:t>贾文月</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尊敬的各位领导、同事：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大家好！</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我是呼伦贝尔市牙克石市红旗街道红旗社区党委书记、居委会主任贾文月，首先我向大家介绍社区基本情况。</w:t>
      </w:r>
      <w:r>
        <w:rPr>
          <w:rFonts w:hint="eastAsia" w:ascii="仿宋_GB2312" w:hAnsi="仿宋_GB2312" w:eastAsia="仿宋_GB2312" w:cs="仿宋_GB2312"/>
          <w:color w:val="auto"/>
          <w:kern w:val="2"/>
          <w:sz w:val="32"/>
          <w:szCs w:val="40"/>
          <w:highlight w:val="none"/>
          <w:u w:val="none"/>
          <w:lang w:val="en-US" w:eastAsia="zh-CN" w:bidi="ar-SA"/>
        </w:rPr>
        <w:t>红旗社区隶属于呼伦贝尔市牙克石市红旗街道，辖区总面积0.5平方公里，典型的人口密集型社区，内辖6个居民小区，多为老旧小区，总户数4921户，人口8965人，划分16个网格，下设9个党支部，现有党员408名，辖区商户481户、企事业单位10家，</w:t>
      </w:r>
      <w:r>
        <w:rPr>
          <w:rFonts w:hint="eastAsia" w:ascii="仿宋_GB2312" w:hAnsi="仿宋_GB2312" w:eastAsia="仿宋_GB2312" w:cs="仿宋_GB2312"/>
          <w:color w:val="auto"/>
          <w:sz w:val="32"/>
          <w:szCs w:val="32"/>
          <w:highlight w:val="none"/>
          <w:u w:val="none"/>
          <w:lang w:val="en-US" w:eastAsia="zh-CN"/>
        </w:rPr>
        <w:t>党群服务场所面积总计2000平方米，设有基层消防服务中心、智慧养老服务中心、青少年儿童活动中心、红色物业服务中心、非公有制经济组织和社会组织服务中心、铸牢中华民族共同体意识宣传教育中心、文化、娱乐、法治休闲广场、廉政文化公园等红色基地。荣获“全国创建学习型家庭示范社区”“自治区充分就业星级社区”“自治区和谐社区和绿色社区”“呼伦贝尔市党建先进综合示范区”“呼伦贝尔市先进基层党组织”等荣誉称号。</w:t>
      </w:r>
    </w:p>
    <w:p>
      <w:pPr>
        <w:keepNext w:val="0"/>
        <w:keepLines w:val="0"/>
        <w:pageBreakBefore w:val="0"/>
        <w:kinsoku/>
        <w:wordWrap/>
        <w:overflowPunct/>
        <w:topLinePunct w:val="0"/>
        <w:autoSpaceDE/>
        <w:autoSpaceDN/>
        <w:bidi w:val="0"/>
        <w:adjustRightInd w:val="0"/>
        <w:snapToGrid w:val="0"/>
        <w:spacing w:line="560" w:lineRule="exact"/>
        <w:ind w:firstLine="680" w:firstLineChars="200"/>
        <w:jc w:val="both"/>
        <w:textAlignment w:val="auto"/>
        <w:rPr>
          <w:rFonts w:hint="eastAsia" w:ascii="仿宋_GB2312" w:hAnsi="仿宋_GB2312" w:eastAsia="仿宋_GB2312" w:cs="仿宋_GB2312"/>
          <w:b w:val="0"/>
          <w:bCs w:val="0"/>
          <w:color w:val="auto"/>
          <w:spacing w:val="10"/>
          <w:kern w:val="2"/>
          <w:sz w:val="32"/>
          <w:szCs w:val="32"/>
          <w:highlight w:val="none"/>
          <w:u w:val="none"/>
          <w:lang w:val="en-US" w:eastAsia="zh-CN" w:bidi="ar-SA"/>
        </w:rPr>
      </w:pPr>
      <w:r>
        <w:rPr>
          <w:rFonts w:hint="eastAsia" w:ascii="仿宋_GB2312" w:hAnsi="仿宋_GB2312" w:eastAsia="仿宋_GB2312" w:cs="仿宋_GB2312"/>
          <w:b w:val="0"/>
          <w:bCs w:val="0"/>
          <w:color w:val="auto"/>
          <w:spacing w:val="10"/>
          <w:kern w:val="2"/>
          <w:sz w:val="32"/>
          <w:szCs w:val="32"/>
          <w:highlight w:val="none"/>
          <w:u w:val="none"/>
          <w:lang w:val="en-US" w:eastAsia="zh-CN" w:bidi="ar-SA"/>
        </w:rPr>
        <w:t>多年来，红旗社区坚持以“党建引领”为主线，以“为民服务”为根本，以“共建共治”为路径，以“丰富活动”为载体，以“网格党建”为支撑，通过“一张网”覆盖、“红色联盟”组建、“红色物业”攻坚、“物业载体”打造、“物业超市”上架、“家门口品牌”创建、“红旗网事”平台搭建、“旗心向党”直播上线等举措，形成“1+3+Ｘ+Ｎ”共建共治共享基层治理新模式，创建“六个+”学习法、“四讲”学习教育、流动党员“一帮一”“一帮多”结对等模式，将党建引领作为推动基层治理的“第一抓手”和“红色引擎”，切实提升基层治理服务效能，绘就红旗基层治理新画卷。</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eastAsia" w:ascii="黑体" w:hAnsi="黑体" w:eastAsia="黑体" w:cs="黑体"/>
          <w:b w:val="0"/>
          <w:bCs w:val="0"/>
          <w:color w:val="000000" w:themeColor="text1"/>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color w:val="auto"/>
          <w:sz w:val="32"/>
          <w:szCs w:val="32"/>
          <w:highlight w:val="none"/>
          <w:u w:val="none"/>
          <w:lang w:eastAsia="zh-CN"/>
        </w:rPr>
        <w:t>下面我向大家分享红旗社区开展“感党恩、听党话、跟党走”群众教育以来的经验做法。</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eastAsia" w:ascii="黑体" w:hAnsi="黑体" w:eastAsia="黑体" w:cs="黑体"/>
          <w:b w:val="0"/>
          <w:bCs w:val="0"/>
          <w:color w:val="000000" w:themeColor="text1"/>
          <w:kern w:val="2"/>
          <w:sz w:val="32"/>
          <w:szCs w:val="40"/>
          <w:highlight w:val="none"/>
          <w:u w:val="none"/>
          <w:lang w:val="en-US" w:eastAsia="zh-CN" w:bidi="ar-SA"/>
          <w14:textFill>
            <w14:solidFill>
              <w14:schemeClr w14:val="tx1"/>
            </w14:solidFill>
          </w14:textFill>
        </w:rPr>
      </w:pPr>
      <w:r>
        <w:rPr>
          <w:rFonts w:hint="eastAsia" w:ascii="黑体" w:hAnsi="黑体" w:eastAsia="黑体" w:cs="黑体"/>
          <w:b w:val="0"/>
          <w:bCs w:val="0"/>
          <w:color w:val="000000" w:themeColor="text1"/>
          <w:kern w:val="2"/>
          <w:sz w:val="32"/>
          <w:szCs w:val="40"/>
          <w:highlight w:val="none"/>
          <w:u w:val="none"/>
          <w:lang w:val="en-US" w:eastAsia="zh-CN" w:bidi="ar-SA"/>
          <w14:textFill>
            <w14:solidFill>
              <w14:schemeClr w14:val="tx1"/>
            </w14:solidFill>
          </w14:textFill>
        </w:rPr>
        <w:t>一、强化阵地建设</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8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社区规划与建设的出发点是基层群众的切身利益，也是社会治理的关键环节，推动阵地作用发挥常态化，有效增强社区服务功能，全面提升社区基础设施建设质量与服务水平对于促进社区和谐稳定、增强社区凝聚力和归属感具有极为重要的意义。</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8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2024年，红旗社区积极探索创新，构建“党委先行、书记带头、党员跟进、群众满意”的高效工作机制，打造特色的“家门口品牌”服务体系。强化社区基础设施建设，投入资金40余万元对社区党群服务中心开展全方位的升级改造，对党群服务中心活动室、功能区进行合理布局，依据不同群体的需求与活动特点，划分出多样化的功能空间，优化一站式服务大厅平台，科学规划窗口设置，使其更加便捷、高效地为居民提供服务。</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8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打造筑业小区文化、法治、休闲广场，不仅是居民们休闲娱乐的场所，更是文化交流的平台、法治宣传的窗口、邻里和谐的纽带。增设铸牢中华民族共同体意识文化长廊，以丰富的图文展示、深刻的文化解读，生动地展现中华民族多元一体的格局与深厚内涵，在潜移默化中增强居民对中华民族大家庭的认同感与归属感。长廊周边配备了桌椅，极大地提升了社区公共空间的功能性与吸引力，社区环境焕然一新，真正达成了办公最小化、服务最大化。</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80" w:firstLineChars="200"/>
        <w:jc w:val="both"/>
        <w:textAlignment w:val="auto"/>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color w:val="auto"/>
          <w:kern w:val="2"/>
          <w:sz w:val="32"/>
          <w:szCs w:val="32"/>
          <w:highlight w:val="none"/>
          <w:u w:val="none"/>
          <w:lang w:val="en-US" w:eastAsia="zh-CN" w:bidi="ar-SA"/>
        </w:rPr>
        <w:t>结合“双报到、双服务、双报告”机制，深度整合各方资源，制定资源、需求、项目“三清单”，充分发挥“红色物业”党建联盟品牌作用，积极组织开展一系列丰富多彩的共建项目，例如“健康义诊”“居家养老”“非公党建”等活动，红旗社区成功走出一条以服务型党组织为核心引领，多元主体共同参与、协同治理的社区治理创新之路，为社区的可持续发展与居民的美好生活注入了强大动力。</w:t>
      </w:r>
    </w:p>
    <w:p>
      <w:pPr>
        <w:keepNext w:val="0"/>
        <w:keepLines w:val="0"/>
        <w:pageBreakBefore w:val="0"/>
        <w:widowControl w:val="0"/>
        <w:kinsoku/>
        <w:wordWrap/>
        <w:overflowPunct/>
        <w:topLinePunct w:val="0"/>
        <w:autoSpaceDE/>
        <w:autoSpaceDN/>
        <w:bidi w:val="0"/>
        <w:adjustRightInd/>
        <w:snapToGrid/>
        <w:spacing w:line="560" w:lineRule="exact"/>
        <w:ind w:leftChars="0" w:firstLine="680" w:firstLineChars="200"/>
        <w:jc w:val="both"/>
        <w:textAlignment w:val="auto"/>
        <w:rPr>
          <w:rFonts w:hint="eastAsia" w:ascii="仿宋_GB2312" w:hAnsi="仿宋_GB2312" w:eastAsia="仿宋_GB2312" w:cs="仿宋_GB2312"/>
          <w:b w:val="0"/>
          <w:bCs w:val="0"/>
          <w:color w:val="auto"/>
          <w:spacing w:val="10"/>
          <w:kern w:val="2"/>
          <w:sz w:val="32"/>
          <w:szCs w:val="32"/>
          <w:highlight w:val="none"/>
          <w:u w:val="none"/>
          <w:lang w:val="en-US" w:eastAsia="zh-CN" w:bidi="ar-SA"/>
        </w:rPr>
      </w:pPr>
      <w:r>
        <w:rPr>
          <w:rFonts w:hint="eastAsia" w:ascii="仿宋_GB2312" w:hAnsi="仿宋_GB2312" w:eastAsia="仿宋_GB2312" w:cs="仿宋_GB2312"/>
          <w:b w:val="0"/>
          <w:bCs w:val="0"/>
          <w:color w:val="auto"/>
          <w:spacing w:val="10"/>
          <w:kern w:val="2"/>
          <w:sz w:val="32"/>
          <w:szCs w:val="32"/>
          <w:highlight w:val="none"/>
          <w:u w:val="none"/>
          <w:lang w:val="en-US" w:eastAsia="zh-CN" w:bidi="ar-SA"/>
        </w:rPr>
        <w:t>下面我为大家播放红旗小区改造前后的影像对比资料，内蒙古新闻综合频道也对该视频进行了宣传报道，大家可以更加直观的感受到在党的领导下红旗小区的巨大变化。</w:t>
      </w:r>
    </w:p>
    <w:p>
      <w:pPr>
        <w:keepNext w:val="0"/>
        <w:keepLines w:val="0"/>
        <w:pageBreakBefore w:val="0"/>
        <w:widowControl w:val="0"/>
        <w:kinsoku/>
        <w:wordWrap/>
        <w:overflowPunct/>
        <w:topLinePunct w:val="0"/>
        <w:autoSpaceDE/>
        <w:autoSpaceDN/>
        <w:bidi w:val="0"/>
        <w:adjustRightInd/>
        <w:snapToGrid/>
        <w:spacing w:line="560" w:lineRule="exact"/>
        <w:ind w:leftChars="0" w:firstLine="683" w:firstLineChars="200"/>
        <w:jc w:val="both"/>
        <w:textAlignment w:val="auto"/>
        <w:rPr>
          <w:rFonts w:hint="eastAsia" w:ascii="仿宋_GB2312" w:hAnsi="仿宋_GB2312" w:eastAsia="仿宋_GB2312" w:cs="仿宋_GB2312"/>
          <w:b/>
          <w:bCs/>
          <w:color w:val="auto"/>
          <w:spacing w:val="10"/>
          <w:kern w:val="2"/>
          <w:sz w:val="32"/>
          <w:szCs w:val="32"/>
          <w:highlight w:val="none"/>
          <w:u w:val="none"/>
          <w:lang w:val="en-US" w:eastAsia="zh-CN" w:bidi="ar-SA"/>
        </w:rPr>
      </w:pPr>
      <w:r>
        <w:rPr>
          <w:rFonts w:hint="eastAsia" w:ascii="仿宋_GB2312" w:hAnsi="仿宋_GB2312" w:eastAsia="仿宋_GB2312" w:cs="仿宋_GB2312"/>
          <w:b/>
          <w:bCs/>
          <w:color w:val="auto"/>
          <w:spacing w:val="10"/>
          <w:kern w:val="2"/>
          <w:sz w:val="32"/>
          <w:szCs w:val="32"/>
          <w:highlight w:val="none"/>
          <w:u w:val="none"/>
          <w:lang w:val="en-US" w:eastAsia="zh-CN" w:bidi="ar-SA"/>
        </w:rPr>
        <w:t>（播放视频）</w:t>
      </w:r>
    </w:p>
    <w:p>
      <w:pPr>
        <w:keepNext w:val="0"/>
        <w:keepLines w:val="0"/>
        <w:pageBreakBefore w:val="0"/>
        <w:widowControl w:val="0"/>
        <w:kinsoku/>
        <w:wordWrap/>
        <w:overflowPunct/>
        <w:topLinePunct w:val="0"/>
        <w:autoSpaceDE/>
        <w:autoSpaceDN/>
        <w:bidi w:val="0"/>
        <w:adjustRightInd/>
        <w:snapToGrid/>
        <w:spacing w:line="560" w:lineRule="exact"/>
        <w:ind w:leftChars="0" w:firstLine="680" w:firstLineChars="200"/>
        <w:jc w:val="both"/>
        <w:textAlignment w:val="auto"/>
        <w:rPr>
          <w:rFonts w:hint="eastAsia" w:ascii="仿宋_GB2312" w:hAnsi="仿宋_GB2312" w:eastAsia="仿宋_GB2312" w:cs="仿宋_GB2312"/>
          <w:b/>
          <w:bCs/>
          <w:color w:val="auto"/>
          <w:spacing w:val="10"/>
          <w:kern w:val="2"/>
          <w:sz w:val="32"/>
          <w:szCs w:val="32"/>
          <w:highlight w:val="none"/>
          <w:u w:val="none"/>
          <w:lang w:val="en-US" w:eastAsia="zh-CN" w:bidi="ar-SA"/>
        </w:rPr>
      </w:pPr>
      <w:r>
        <w:rPr>
          <w:rFonts w:hint="eastAsia" w:ascii="仿宋_GB2312" w:hAnsi="仿宋_GB2312" w:eastAsia="仿宋_GB2312" w:cs="仿宋_GB2312"/>
          <w:b w:val="0"/>
          <w:bCs w:val="0"/>
          <w:color w:val="auto"/>
          <w:spacing w:val="10"/>
          <w:kern w:val="2"/>
          <w:sz w:val="32"/>
          <w:szCs w:val="32"/>
          <w:highlight w:val="none"/>
          <w:u w:val="none"/>
          <w:lang w:val="en-US" w:eastAsia="zh-CN" w:bidi="ar-SA"/>
        </w:rPr>
        <w:t>红旗小区的成功改造，极大地提升了辖区居民群众的获得感和幸福感。</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eastAsia" w:ascii="黑体" w:hAnsi="黑体" w:eastAsia="黑体" w:cs="黑体"/>
          <w:b w:val="0"/>
          <w:bCs w:val="0"/>
          <w:sz w:val="32"/>
          <w:szCs w:val="32"/>
          <w:highlight w:val="none"/>
          <w:u w:val="none"/>
          <w:lang w:val="en-US" w:eastAsia="zh-CN"/>
        </w:rPr>
      </w:pPr>
      <w:r>
        <w:rPr>
          <w:rFonts w:hint="eastAsia" w:ascii="黑体" w:hAnsi="黑体" w:eastAsia="黑体" w:cs="黑体"/>
          <w:b w:val="0"/>
          <w:bCs w:val="0"/>
          <w:sz w:val="32"/>
          <w:szCs w:val="32"/>
          <w:highlight w:val="none"/>
          <w:u w:val="none"/>
          <w:lang w:val="en-US" w:eastAsia="zh-CN"/>
        </w:rPr>
        <w:t>二、做好宣传宣讲</w:t>
      </w:r>
    </w:p>
    <w:p>
      <w:pPr>
        <w:keepNext w:val="0"/>
        <w:keepLines w:val="0"/>
        <w:pageBreakBefore w:val="0"/>
        <w:wordWrap/>
        <w:overflowPunct/>
        <w:topLinePunct w:val="0"/>
        <w:bidi w:val="0"/>
        <w:spacing w:line="560" w:lineRule="exact"/>
        <w:ind w:leftChars="0" w:firstLine="643" w:firstLineChars="200"/>
        <w:jc w:val="both"/>
        <w:rPr>
          <w:rFonts w:hint="eastAsia" w:ascii="楷体_GB2312" w:hAnsi="楷体_GB2312" w:eastAsia="楷体_GB2312" w:cs="楷体_GB2312"/>
          <w:b/>
          <w:bCs/>
          <w:color w:val="000000" w:themeColor="text1"/>
          <w:kern w:val="2"/>
          <w:sz w:val="32"/>
          <w:szCs w:val="40"/>
          <w:highlight w:val="none"/>
          <w:u w:val="none"/>
          <w:lang w:val="en-US" w:eastAsia="zh-CN" w:bidi="ar-SA"/>
          <w14:textFill>
            <w14:solidFill>
              <w14:schemeClr w14:val="tx1"/>
            </w14:solidFill>
          </w14:textFill>
        </w:rPr>
      </w:pPr>
      <w:r>
        <w:rPr>
          <w:rFonts w:hint="eastAsia" w:ascii="楷体_GB2312" w:hAnsi="楷体_GB2312" w:eastAsia="楷体_GB2312" w:cs="楷体_GB2312"/>
          <w:b/>
          <w:bCs/>
          <w:color w:val="000000" w:themeColor="text1"/>
          <w:kern w:val="2"/>
          <w:sz w:val="32"/>
          <w:szCs w:val="40"/>
          <w:highlight w:val="none"/>
          <w:u w:val="none"/>
          <w:lang w:val="en-US" w:eastAsia="zh-CN" w:bidi="ar-SA"/>
          <w14:textFill>
            <w14:solidFill>
              <w14:schemeClr w14:val="tx1"/>
            </w14:solidFill>
          </w14:textFill>
        </w:rPr>
        <w:t>（一）将理论学习贯穿始终</w:t>
      </w:r>
    </w:p>
    <w:p>
      <w:pPr>
        <w:keepNext w:val="0"/>
        <w:keepLines w:val="0"/>
        <w:pageBreakBefore w:val="0"/>
        <w:wordWrap/>
        <w:overflowPunct/>
        <w:topLinePunct w:val="0"/>
        <w:bidi w:val="0"/>
        <w:spacing w:line="560" w:lineRule="exact"/>
        <w:ind w:leftChars="0" w:firstLine="643" w:firstLineChars="200"/>
        <w:jc w:val="both"/>
        <w:rPr>
          <w:rFonts w:hint="eastAsia" w:ascii="仿宋_GB2312" w:hAnsi="仿宋_GB2312" w:eastAsia="仿宋_GB2312" w:cs="仿宋_GB2312"/>
          <w:b w:val="0"/>
          <w:bCs w:val="0"/>
          <w:color w:val="000000" w:themeColor="text1"/>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40"/>
          <w:highlight w:val="none"/>
          <w:u w:val="none"/>
          <w:lang w:val="en-US" w:eastAsia="zh-CN" w:bidi="ar-SA"/>
          <w14:textFill>
            <w14:solidFill>
              <w14:schemeClr w14:val="tx1"/>
            </w14:solidFill>
          </w14:textFill>
        </w:rPr>
        <w:t>1.在聚焦“学”的方面，实行“六个+”学习工作法，在深学细照笃行中提高理论素养、坚定理想信念、升华觉悟境界、增强能力本领。</w:t>
      </w:r>
    </w:p>
    <w:p>
      <w:pPr>
        <w:keepNext w:val="0"/>
        <w:keepLines w:val="0"/>
        <w:pageBreakBefore w:val="0"/>
        <w:wordWrap/>
        <w:overflowPunct/>
        <w:topLinePunct w:val="0"/>
        <w:bidi w:val="0"/>
        <w:spacing w:line="560" w:lineRule="exact"/>
        <w:ind w:leftChars="0" w:firstLine="643" w:firstLineChars="200"/>
        <w:jc w:val="both"/>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pPr>
      <w:r>
        <w:rPr>
          <w:rFonts w:hint="eastAsia" w:ascii="仿宋_GB2312" w:hAnsi="仿宋_GB2312" w:eastAsia="仿宋_GB2312" w:cs="仿宋_GB2312"/>
          <w:b/>
          <w:color w:val="000000" w:themeColor="text1"/>
          <w:kern w:val="2"/>
          <w:sz w:val="32"/>
          <w:szCs w:val="40"/>
          <w:highlight w:val="none"/>
          <w:u w:val="none"/>
          <w:lang w:val="en-US" w:eastAsia="zh-CN" w:bidi="ar-SA"/>
          <w14:textFill>
            <w14:solidFill>
              <w14:schemeClr w14:val="tx1"/>
            </w14:solidFill>
          </w14:textFill>
        </w:rPr>
        <w:t>坚持“集体+个人”学。</w:t>
      </w:r>
      <w:r>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t>集体学习通过召开学习会、集中党课宣讲以及专题研讨等形式，搭建起思想交流的平台。在这些集体学习活动中，党员干部们深入学习党的先进理论、方针政策，通过互动讨论、经验分享，加深对知识的理解与掌握，形成良好的学习氛围。同时，面向辖区居民免费开放图书阅览室等文化学习场所，为广大群众提供了便捷的学习渠道。无论是退休老人、家庭主妇还是青少年学生，都能在这里找到适合自己的学习资料，尽情遨游知识海洋。据不完全统计，自图书阅览室开放以来，每月平均接待读者超过350余人次，借阅书籍数量达500余册。通过“集体+个人”学习的有机结合，有效引导辖区群众不断夯实思想根基、坚定理想信念，在辖区内形成了全民学习、终身学习的良好风尚。</w:t>
      </w:r>
    </w:p>
    <w:p>
      <w:pPr>
        <w:keepNext w:val="0"/>
        <w:keepLines w:val="0"/>
        <w:pageBreakBefore w:val="0"/>
        <w:wordWrap/>
        <w:overflowPunct/>
        <w:topLinePunct w:val="0"/>
        <w:bidi w:val="0"/>
        <w:spacing w:line="560" w:lineRule="exact"/>
        <w:ind w:leftChars="0" w:firstLine="643" w:firstLineChars="200"/>
        <w:jc w:val="both"/>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pPr>
      <w:r>
        <w:rPr>
          <w:rFonts w:hint="eastAsia" w:ascii="仿宋_GB2312" w:hAnsi="仿宋_GB2312" w:eastAsia="仿宋_GB2312" w:cs="仿宋_GB2312"/>
          <w:b/>
          <w:color w:val="000000" w:themeColor="text1"/>
          <w:kern w:val="2"/>
          <w:sz w:val="32"/>
          <w:szCs w:val="40"/>
          <w:highlight w:val="none"/>
          <w:u w:val="none"/>
          <w:lang w:val="en-US" w:eastAsia="zh-CN" w:bidi="ar-SA"/>
          <w14:textFill>
            <w14:solidFill>
              <w14:schemeClr w14:val="tx1"/>
            </w14:solidFill>
          </w14:textFill>
        </w:rPr>
        <w:t>坚持“正面典型+反面警示”学。</w:t>
      </w:r>
      <w:r>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t>一方面，积极组织辖区党员观看警示教育片，片中一个个鲜活的反面案例，深刻剖析了违法违纪行为产生的根源、过程及严重后果，让党员们深受触动，时刻警醒自己坚守道德底线、不碰法律红线。另一方面，大力开展选树“学习身边榜样”活动，深入挖掘辖区内各行各业涌现出的先进典型事迹，并组织广大党员群众认真学习。例如，这位社区志愿者多年如一日坚持为孤寡老人提供生活照料与精神慰藉，其无私奉献的精神感染了众多居民。通过正反对比学习，让党员群众在学习正面典型中汲取奋进力量，在反面警示中引以为戒，学习效果得到显著增强。</w:t>
      </w:r>
    </w:p>
    <w:p>
      <w:pPr>
        <w:keepNext w:val="0"/>
        <w:keepLines w:val="0"/>
        <w:pageBreakBefore w:val="0"/>
        <w:wordWrap/>
        <w:overflowPunct/>
        <w:topLinePunct w:val="0"/>
        <w:bidi w:val="0"/>
        <w:spacing w:line="560" w:lineRule="exact"/>
        <w:ind w:leftChars="0" w:firstLine="643" w:firstLineChars="200"/>
        <w:jc w:val="both"/>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pPr>
      <w:r>
        <w:rPr>
          <w:rFonts w:hint="eastAsia" w:ascii="仿宋_GB2312" w:hAnsi="仿宋_GB2312" w:eastAsia="仿宋_GB2312" w:cs="仿宋_GB2312"/>
          <w:b/>
          <w:bCs w:val="0"/>
          <w:color w:val="000000" w:themeColor="text1"/>
          <w:kern w:val="2"/>
          <w:sz w:val="32"/>
          <w:szCs w:val="32"/>
          <w:highlight w:val="none"/>
          <w:u w:val="none"/>
          <w:lang w:val="en-US" w:eastAsia="zh-CN" w:bidi="ar-SA"/>
          <w14:textFill>
            <w14:solidFill>
              <w14:schemeClr w14:val="tx1"/>
            </w14:solidFill>
          </w14:textFill>
        </w:rPr>
        <w:t>坚持“红色教育+多彩活动”学。</w:t>
      </w:r>
      <w:r>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t>充分结合社区“红地标项目建设”契机，精心组织群众前往辖区非公党建及新业态孵化基地、红色物业载体、居家养老中心、廉政文化公园、新时代文明画室、基层消防中心等一系列党员教育基地和现场教学点参观学习。在非公党建及新业态孵化基地，群众深入了解了非公企业党建工作的创新模式与积极作用，为辖区发展提供了新思路；通过红色物业载体，感受到了党建引领下物业服务的全新理念与优质品质，提升了居民对社区治理的参与度与满意度；在廉政文化公园，接受了廉政文化的熏陶与洗礼，增强了廉洁意识。今年累计组织参观活动12场次，参与党员群众达1100余人次。通过这些丰富多彩的活动，让党员群众在观摩中拓宽视野、启发思路，进一步激发了大家建设美好家园的热情与创造力。</w:t>
      </w:r>
    </w:p>
    <w:p>
      <w:pPr>
        <w:keepNext w:val="0"/>
        <w:keepLines w:val="0"/>
        <w:pageBreakBefore w:val="0"/>
        <w:wordWrap/>
        <w:overflowPunct/>
        <w:topLinePunct w:val="0"/>
        <w:bidi w:val="0"/>
        <w:spacing w:line="560" w:lineRule="exact"/>
        <w:ind w:leftChars="0" w:firstLine="643" w:firstLineChars="200"/>
        <w:jc w:val="both"/>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pPr>
      <w:r>
        <w:rPr>
          <w:rFonts w:hint="eastAsia" w:ascii="仿宋_GB2312" w:hAnsi="仿宋_GB2312" w:eastAsia="仿宋_GB2312" w:cs="仿宋_GB2312"/>
          <w:b/>
          <w:color w:val="000000" w:themeColor="text1"/>
          <w:kern w:val="2"/>
          <w:sz w:val="32"/>
          <w:szCs w:val="40"/>
          <w:highlight w:val="none"/>
          <w:u w:val="none"/>
          <w:lang w:val="en-US" w:eastAsia="zh-CN" w:bidi="ar-SA"/>
          <w14:textFill>
            <w14:solidFill>
              <w14:schemeClr w14:val="tx1"/>
            </w14:solidFill>
          </w14:textFill>
        </w:rPr>
        <w:t>坚持“规定动作+灵活方法”学。</w:t>
      </w:r>
      <w:r>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t>在严格按照要求认真学习规定篇目“六句话的事实和道理”的基础上，创新推出“新带老”“一帮一”结对互助式的学习方式。年轻党员与老年党员、学习能力较强的与相对薄弱的居民相互结成学习对子，通过交流互动、答疑解惑，实现共同进步。同时，充分利用现代信息技术，实现“线上+线下”灵活多样的学习方法，无论是偏远平房区还是特殊群体，都能享受到学习的机会与资源，成功实现了学习教育全覆盖，有力促进了学习型社区建设。</w:t>
      </w:r>
    </w:p>
    <w:p>
      <w:pPr>
        <w:keepNext w:val="0"/>
        <w:keepLines w:val="0"/>
        <w:pageBreakBefore w:val="0"/>
        <w:wordWrap/>
        <w:overflowPunct/>
        <w:topLinePunct w:val="0"/>
        <w:bidi w:val="0"/>
        <w:spacing w:line="560" w:lineRule="exact"/>
        <w:ind w:leftChars="0" w:firstLine="643" w:firstLineChars="200"/>
        <w:jc w:val="both"/>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pPr>
      <w:r>
        <w:rPr>
          <w:rFonts w:hint="eastAsia" w:ascii="仿宋_GB2312" w:hAnsi="仿宋_GB2312" w:eastAsia="仿宋_GB2312" w:cs="仿宋_GB2312"/>
          <w:b/>
          <w:color w:val="000000" w:themeColor="text1"/>
          <w:kern w:val="2"/>
          <w:sz w:val="32"/>
          <w:szCs w:val="40"/>
          <w:highlight w:val="none"/>
          <w:u w:val="none"/>
          <w:lang w:val="en-US" w:eastAsia="zh-CN" w:bidi="ar-SA"/>
          <w14:textFill>
            <w14:solidFill>
              <w14:schemeClr w14:val="tx1"/>
            </w14:solidFill>
          </w14:textFill>
        </w:rPr>
        <w:t>坚持“详细重点+长效机制”学。</w:t>
      </w:r>
      <w:r>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t>积极引导辖区群众紧密联系家乡发展和辖区建设实际，在城市更新项目中，组织居民学习相关规划政策与建设理念，鼓励大家积极参与项目讨论与实施，每年定期召开居民代表联合会议表决民生实事项目，高质量完成项目建设，不定期召开居民议事会，商议解决群众急难愁盼的问题，激发社区居民参与公共事务的热情，提升居民参与小区治理的能力，将学习成果转化为实际行动，推动社区治理现代化。同时，建立健全长效机制，定期制定学习计划、组织学习考核、开展学习成果交流分享等活动，通过长效机制的运行，真正把学习的过程变成把握运用规律、谋划发展思路、创新方法举措的过程，为辖区的可持续发展提供了坚实的理论支撑与智力保障。近年来，辖区在经济发展、社会治理、民生改善等方面均取得了显著成绩。</w:t>
      </w:r>
    </w:p>
    <w:p>
      <w:pPr>
        <w:keepNext w:val="0"/>
        <w:keepLines w:val="0"/>
        <w:pageBreakBefore w:val="0"/>
        <w:wordWrap/>
        <w:overflowPunct/>
        <w:topLinePunct w:val="0"/>
        <w:bidi w:val="0"/>
        <w:spacing w:line="560" w:lineRule="exact"/>
        <w:ind w:leftChars="0" w:firstLine="643" w:firstLineChars="200"/>
        <w:jc w:val="both"/>
        <w:rPr>
          <w:rFonts w:hint="eastAsia" w:ascii="仿宋_GB2312" w:hAnsi="仿宋_GB2312" w:eastAsia="仿宋_GB2312" w:cs="仿宋_GB2312"/>
          <w:color w:val="000000" w:themeColor="text1"/>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b/>
          <w:color w:val="000000" w:themeColor="text1"/>
          <w:kern w:val="2"/>
          <w:sz w:val="32"/>
          <w:szCs w:val="40"/>
          <w:highlight w:val="none"/>
          <w:u w:val="none"/>
          <w:lang w:val="en-US" w:eastAsia="zh-CN" w:bidi="ar-SA"/>
          <w14:textFill>
            <w14:solidFill>
              <w14:schemeClr w14:val="tx1"/>
            </w14:solidFill>
          </w14:textFill>
        </w:rPr>
        <w:t>坚持“自我充电+服务实践”学。</w:t>
      </w:r>
      <w:r>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t>为确保学习取得实实在在的效果，始终坚持在学习中促进发展，在发展中检验学习。邀请退休党员、非公企业、物业人员、辖区居民代表走进“旗心向党 红色领航”直播间，通过讲述红色故事、分享奋斗经历、交</w:t>
      </w:r>
      <w:bookmarkStart w:id="0" w:name="_GoBack"/>
      <w:bookmarkEnd w:id="0"/>
      <w:r>
        <w:rPr>
          <w:rFonts w:hint="eastAsia" w:ascii="仿宋_GB2312" w:hAnsi="仿宋_GB2312" w:eastAsia="仿宋_GB2312" w:cs="仿宋_GB2312"/>
          <w:b w:val="0"/>
          <w:bCs/>
          <w:color w:val="000000" w:themeColor="text1"/>
          <w:kern w:val="2"/>
          <w:sz w:val="32"/>
          <w:szCs w:val="32"/>
          <w:highlight w:val="none"/>
          <w:u w:val="none"/>
          <w:lang w:val="en-US" w:eastAsia="zh-CN" w:bidi="ar-SA"/>
          <w14:textFill>
            <w14:solidFill>
              <w14:schemeClr w14:val="tx1"/>
            </w14:solidFill>
          </w14:textFill>
        </w:rPr>
        <w:t>流工作经验等方式，让广大听众在聆听中汲取奋进力量。许多居民深受鼓舞，积极投身社区志愿服务、文明创建等实践活动。目前，参与社区志愿服务的人数达到了389人，在文明城市创建工作中，群众满意度持续上升。通过这种学习与实践的深度融合，为建设家乡凝聚起了强大的精神动力，推动辖区在物质文明与精神文明建设上实现双丰收。</w:t>
      </w:r>
    </w:p>
    <w:p>
      <w:pPr>
        <w:keepNext w:val="0"/>
        <w:keepLines w:val="0"/>
        <w:pageBreakBefore w:val="0"/>
        <w:numPr>
          <w:ilvl w:val="0"/>
          <w:numId w:val="0"/>
        </w:numPr>
        <w:wordWrap/>
        <w:overflowPunct/>
        <w:topLinePunct w:val="0"/>
        <w:bidi w:val="0"/>
        <w:spacing w:line="560" w:lineRule="exact"/>
        <w:ind w:leftChars="0" w:firstLine="643" w:firstLineChars="200"/>
        <w:jc w:val="both"/>
        <w:rPr>
          <w:rFonts w:hint="eastAsia" w:ascii="仿宋_GB2312" w:hAnsi="仿宋_GB2312" w:eastAsia="仿宋_GB2312" w:cs="仿宋_GB2312"/>
          <w:b/>
          <w:bCs/>
          <w:color w:val="000000" w:themeColor="text1"/>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40"/>
          <w:highlight w:val="none"/>
          <w:u w:val="none"/>
          <w:lang w:val="en-US" w:eastAsia="zh-CN" w:bidi="ar-SA"/>
          <w14:textFill>
            <w14:solidFill>
              <w14:schemeClr w14:val="tx1"/>
            </w14:solidFill>
          </w14:textFill>
        </w:rPr>
        <w:t>2.在聚焦“讲”的方面，充分发挥社区党委示范引领作用，创新方式方法，增强学习实效。</w:t>
      </w:r>
    </w:p>
    <w:p>
      <w:pPr>
        <w:keepNext w:val="0"/>
        <w:keepLines w:val="0"/>
        <w:pageBreakBefore w:val="0"/>
        <w:numPr>
          <w:ilvl w:val="0"/>
          <w:numId w:val="0"/>
        </w:numPr>
        <w:wordWrap/>
        <w:overflowPunct/>
        <w:topLinePunct w:val="0"/>
        <w:bidi w:val="0"/>
        <w:spacing w:line="560" w:lineRule="exact"/>
        <w:ind w:leftChars="0" w:firstLine="643" w:firstLineChars="200"/>
        <w:jc w:val="both"/>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40"/>
          <w:highlight w:val="none"/>
          <w:u w:val="none"/>
          <w:lang w:val="en-US" w:eastAsia="zh-CN" w:bidi="ar-SA"/>
          <w14:textFill>
            <w14:solidFill>
              <w14:schemeClr w14:val="tx1"/>
            </w14:solidFill>
          </w14:textFill>
        </w:rPr>
        <w:t>一是推出“四讲”学习教育，激发学习教育活力。</w:t>
      </w:r>
      <w:r>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t>通过基层书记上台讲。</w:t>
      </w: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组织辖区党组织书记结合习近平总书记重要讲话重要指示精神和落实自治区“五大任务”上台宣讲，进一步凝聚思想共识。</w:t>
      </w:r>
      <w:r>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t>通过专家人才深入讲。</w:t>
      </w: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邀请党校教师、专家学者围绕习近平总书记对内蒙古关于民族工作、生态建设等方面的重要讲话重要指示精神，开展理论宣讲，唱响感恩奋进主旋律。</w:t>
      </w:r>
      <w:r>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t>通过先进典型现场讲。</w:t>
      </w: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组织道德模范、致富能手等开展事迹宣传、现身宣讲，引导党员群众见贤思齐，提振干事创业精气神。</w:t>
      </w:r>
      <w:r>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t>通过党员群众互动讲。</w:t>
      </w: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开展“座谈恳谈展未来”“今天我说事”等活动，引导党员群众共同忆往昔、展未来、话发展，进一步坚定“永远跟党走”的信心和决心。</w:t>
      </w:r>
    </w:p>
    <w:p>
      <w:pPr>
        <w:keepNext w:val="0"/>
        <w:keepLines w:val="0"/>
        <w:pageBreakBefore w:val="0"/>
        <w:numPr>
          <w:ilvl w:val="0"/>
          <w:numId w:val="0"/>
        </w:numPr>
        <w:wordWrap/>
        <w:overflowPunct/>
        <w:topLinePunct w:val="0"/>
        <w:bidi w:val="0"/>
        <w:spacing w:line="560" w:lineRule="exact"/>
        <w:ind w:leftChars="0" w:firstLine="640" w:firstLineChars="200"/>
        <w:jc w:val="both"/>
        <w:rPr>
          <w:rFonts w:hint="eastAsia" w:ascii="仿宋_GB2312" w:hAnsi="仿宋_GB2312" w:eastAsia="仿宋_GB2312" w:cs="仿宋_GB2312"/>
          <w:color w:val="auto"/>
          <w:kern w:val="2"/>
          <w:sz w:val="32"/>
          <w:szCs w:val="40"/>
          <w:highlight w:val="none"/>
          <w:u w:val="none"/>
          <w:lang w:val="en-US" w:eastAsia="zh-CN" w:bidi="ar-SA"/>
        </w:rPr>
      </w:pPr>
      <w:r>
        <w:rPr>
          <w:rFonts w:hint="eastAsia" w:ascii="仿宋_GB2312" w:hAnsi="仿宋_GB2312" w:eastAsia="仿宋_GB2312" w:cs="仿宋_GB2312"/>
          <w:b w:val="0"/>
          <w:bCs w:val="0"/>
          <w:color w:val="000000" w:themeColor="text1"/>
          <w:kern w:val="2"/>
          <w:sz w:val="32"/>
          <w:szCs w:val="40"/>
          <w:highlight w:val="none"/>
          <w:u w:val="none"/>
          <w:lang w:val="en-US" w:eastAsia="zh-CN" w:bidi="ar-SA"/>
          <w14:textFill>
            <w14:solidFill>
              <w14:schemeClr w14:val="tx1"/>
            </w14:solidFill>
          </w14:textFill>
        </w:rPr>
        <w:t>通过</w:t>
      </w:r>
      <w:r>
        <w:rPr>
          <w:rFonts w:hint="eastAsia" w:ascii="仿宋_GB2312" w:hAnsi="仿宋_GB2312" w:eastAsia="仿宋_GB2312" w:cs="仿宋_GB2312"/>
          <w:b w:val="0"/>
          <w:bCs w:val="0"/>
          <w:sz w:val="32"/>
          <w:szCs w:val="32"/>
          <w:highlight w:val="none"/>
          <w:u w:val="none"/>
          <w:lang w:val="en-US" w:eastAsia="zh-CN"/>
        </w:rPr>
        <w:t>青年党员谈奉献、在职党员谈担当、资深党员谈历史、困难党员谈感恩，</w:t>
      </w:r>
      <w:r>
        <w:rPr>
          <w:rFonts w:hint="eastAsia" w:ascii="仿宋_GB2312" w:hAnsi="仿宋_GB2312" w:eastAsia="仿宋_GB2312" w:cs="仿宋_GB2312"/>
          <w:color w:val="000000" w:themeColor="text1"/>
          <w:kern w:val="2"/>
          <w:sz w:val="32"/>
          <w:szCs w:val="40"/>
          <w:highlight w:val="none"/>
          <w:u w:val="none"/>
          <w:lang w:val="en-US" w:eastAsia="zh-CN" w:bidi="ar-SA"/>
          <w14:textFill>
            <w14:solidFill>
              <w14:schemeClr w14:val="tx1"/>
            </w14:solidFill>
          </w14:textFill>
        </w:rPr>
        <w:t>让每一名党员群众把自己摆进去，把思想融进去，把成果亮出来，实现</w:t>
      </w:r>
      <w:r>
        <w:rPr>
          <w:rFonts w:hint="eastAsia" w:ascii="仿宋_GB2312" w:hAnsi="仿宋_GB2312" w:eastAsia="仿宋_GB2312" w:cs="仿宋_GB2312"/>
          <w:color w:val="auto"/>
          <w:kern w:val="2"/>
          <w:sz w:val="32"/>
          <w:szCs w:val="40"/>
          <w:highlight w:val="none"/>
          <w:u w:val="none"/>
          <w:lang w:val="en-US" w:eastAsia="zh-CN" w:bidi="ar-SA"/>
        </w:rPr>
        <w:t>人人学、人人讲，着力实现学习教育由“要我学”向“我要学”，“一人讲”向“大家讲”的转变。</w:t>
      </w:r>
    </w:p>
    <w:p>
      <w:pPr>
        <w:keepNext w:val="0"/>
        <w:keepLines w:val="0"/>
        <w:pageBreakBefore w:val="0"/>
        <w:widowControl w:val="0"/>
        <w:kinsoku/>
        <w:wordWrap/>
        <w:overflowPunct/>
        <w:topLinePunct w:val="0"/>
        <w:autoSpaceDE/>
        <w:autoSpaceDN/>
        <w:bidi w:val="0"/>
        <w:adjustRightInd/>
        <w:snapToGrid/>
        <w:spacing w:line="560" w:lineRule="exact"/>
        <w:ind w:leftChars="0" w:firstLine="643" w:firstLineChars="200"/>
        <w:jc w:val="both"/>
        <w:textAlignment w:val="auto"/>
        <w:rPr>
          <w:rFonts w:hint="eastAsia" w:ascii="仿宋_GB2312" w:hAnsi="仿宋_GB2312" w:eastAsia="仿宋_GB2312" w:cs="仿宋_GB2312"/>
          <w:color w:val="auto"/>
          <w:kern w:val="2"/>
          <w:sz w:val="32"/>
          <w:szCs w:val="40"/>
          <w:highlight w:val="none"/>
          <w:u w:val="none"/>
          <w:lang w:val="en-US" w:eastAsia="zh-CN" w:bidi="ar-SA"/>
        </w:rPr>
      </w:pPr>
      <w:r>
        <w:rPr>
          <w:rFonts w:hint="eastAsia" w:ascii="仿宋_GB2312" w:hAnsi="仿宋_GB2312" w:eastAsia="仿宋_GB2312" w:cs="仿宋_GB2312"/>
          <w:b/>
          <w:bCs/>
          <w:color w:val="auto"/>
          <w:kern w:val="2"/>
          <w:sz w:val="32"/>
          <w:szCs w:val="40"/>
          <w:highlight w:val="none"/>
          <w:u w:val="none"/>
          <w:lang w:val="en-US" w:eastAsia="zh-CN" w:bidi="ar-SA"/>
        </w:rPr>
        <w:t>二是打造“旗心向党 红色领航”党建直播间。</w:t>
      </w:r>
      <w:r>
        <w:rPr>
          <w:rFonts w:hint="eastAsia" w:ascii="仿宋_GB2312" w:hAnsi="仿宋_GB2312" w:eastAsia="仿宋_GB2312" w:cs="仿宋_GB2312"/>
          <w:color w:val="auto"/>
          <w:kern w:val="2"/>
          <w:sz w:val="32"/>
          <w:szCs w:val="40"/>
          <w:highlight w:val="none"/>
          <w:u w:val="none"/>
          <w:lang w:val="en-US" w:eastAsia="zh-CN" w:bidi="ar-SA"/>
        </w:rPr>
        <w:t>积极探索“互联网+云教育”新模式，通过“1+3+N”红色直播矩阵，即：1个街道、3个社区、N个板块，邀请不同领域先锋模范人物走进直播间，邀请</w:t>
      </w:r>
      <w:r>
        <w:rPr>
          <w:rFonts w:hint="eastAsia" w:ascii="仿宋_GB2312" w:hAnsi="仿宋_GB2312" w:eastAsia="仿宋_GB2312" w:cs="仿宋_GB2312"/>
          <w:b w:val="0"/>
          <w:bCs w:val="0"/>
          <w:sz w:val="32"/>
          <w:szCs w:val="32"/>
          <w:highlight w:val="none"/>
          <w:u w:val="none"/>
          <w:lang w:val="en-US" w:eastAsia="zh-CN"/>
        </w:rPr>
        <w:t>“四讲”“五老”群众</w:t>
      </w:r>
      <w:r>
        <w:rPr>
          <w:rFonts w:hint="eastAsia" w:ascii="仿宋_GB2312" w:hAnsi="仿宋_GB2312" w:eastAsia="仿宋_GB2312" w:cs="仿宋_GB2312"/>
          <w:color w:val="000000" w:themeColor="text1"/>
          <w:kern w:val="2"/>
          <w:sz w:val="32"/>
          <w:szCs w:val="40"/>
          <w:highlight w:val="none"/>
          <w:u w:val="none"/>
          <w:lang w:val="en-US" w:eastAsia="zh-CN" w:bidi="ar-SA"/>
          <w14:textFill>
            <w14:solidFill>
              <w14:schemeClr w14:val="tx1"/>
            </w14:solidFill>
          </w14:textFill>
        </w:rPr>
        <w:t>教育</w:t>
      </w:r>
      <w:r>
        <w:rPr>
          <w:rFonts w:hint="eastAsia" w:ascii="仿宋_GB2312" w:hAnsi="仿宋_GB2312" w:eastAsia="仿宋_GB2312" w:cs="仿宋_GB2312"/>
          <w:b w:val="0"/>
          <w:bCs w:val="0"/>
          <w:sz w:val="32"/>
          <w:szCs w:val="32"/>
          <w:highlight w:val="none"/>
          <w:u w:val="none"/>
          <w:lang w:val="en-US" w:eastAsia="zh-CN"/>
        </w:rPr>
        <w:t>宣讲团队，优选辖区老干部、老教师、致富带头人、优秀企业代表、辖区青年等走进“红色党建直播间”开展宣讲活动。</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邀请基层党组织书记录制《谁不说咱家乡美 家乡变化我来讲》8期创新党课，回顾家乡历史变迁，讲述家乡的昨天、今天、明天。将“六句话的事实和道理”与牙克石市的历史发展相结合，把家乡的变化讲给基层百姓听，以“小切口”讲清“大道理”，用党的创新理论统一思想、统一意志、统一行动。我们的精品党课在社区的一站式服务大厅随时通过电子屏滚动播出。有兴趣的同志可以搜索关注“牙克石市红旗街道办事处”微信公众号，8期精品党课已全部展播，欢迎大家点击观看。</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firstLine="643" w:firstLineChars="200"/>
        <w:jc w:val="both"/>
        <w:textAlignment w:val="baseline"/>
        <w:rPr>
          <w:rFonts w:hint="eastAsia" w:ascii="仿宋_GB2312" w:hAnsi="仿宋_GB2312" w:eastAsia="仿宋_GB2312" w:cs="仿宋_GB2312"/>
          <w:b w:val="0"/>
          <w:bCs w:val="0"/>
          <w:color w:val="000000" w:themeColor="text1"/>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40"/>
          <w:highlight w:val="none"/>
          <w:u w:val="none"/>
          <w:lang w:val="en-US" w:eastAsia="zh-CN" w:bidi="ar-SA"/>
          <w14:textFill>
            <w14:solidFill>
              <w14:schemeClr w14:val="tx1"/>
            </w14:solidFill>
          </w14:textFill>
        </w:rPr>
        <w:t>三是开启“移动课堂＋行走教育”服务。</w:t>
      </w:r>
      <w:r>
        <w:rPr>
          <w:rFonts w:hint="eastAsia" w:ascii="仿宋_GB2312" w:hAnsi="仿宋_GB2312" w:eastAsia="仿宋_GB2312" w:cs="仿宋_GB2312"/>
          <w:b w:val="0"/>
          <w:bCs w:val="0"/>
          <w:color w:val="000000" w:themeColor="text1"/>
          <w:kern w:val="2"/>
          <w:sz w:val="32"/>
          <w:szCs w:val="40"/>
          <w:highlight w:val="none"/>
          <w:u w:val="none"/>
          <w:lang w:val="en-US" w:eastAsia="zh-CN" w:bidi="ar-SA"/>
          <w14:textFill>
            <w14:solidFill>
              <w14:schemeClr w14:val="tx1"/>
            </w14:solidFill>
          </w14:textFill>
        </w:rPr>
        <w:t>联合组织开展“送书到家 送学上门”主题活动，走进庭院党课、网格党小组、党员中心户、居民家中，为年老体弱、行动不便的离退休党员群众送学习书籍，倾听辖区百姓对社区工作的意见建议，真正把主题活动成效转化成为民服务的生动实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firstLine="640" w:firstLineChars="200"/>
        <w:jc w:val="both"/>
        <w:textAlignment w:val="baseline"/>
        <w:rPr>
          <w:rFonts w:hint="eastAsia" w:ascii="仿宋_GB2312" w:hAnsi="仿宋_GB2312" w:eastAsia="仿宋_GB2312" w:cs="仿宋_GB2312"/>
          <w:color w:val="000000" w:themeColor="text1"/>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40"/>
          <w:highlight w:val="none"/>
          <w:u w:val="none"/>
          <w:lang w:val="en-US" w:eastAsia="zh-CN" w:bidi="ar-SA"/>
          <w14:textFill>
            <w14:solidFill>
              <w14:schemeClr w14:val="tx1"/>
            </w14:solidFill>
          </w14:textFill>
        </w:rPr>
        <w:t>在红旗小区，“80”后崔寒月老人总是忙忙碌碌充满活力的样子，崔老今年83岁高龄，是粮食战线上退休的老干部，</w:t>
      </w:r>
      <w:r>
        <w:rPr>
          <w:rFonts w:hint="eastAsia" w:ascii="仿宋_GB2312" w:hAnsi="仿宋_GB2312" w:eastAsia="仿宋_GB2312" w:cs="仿宋_GB2312"/>
          <w:color w:val="auto"/>
          <w:sz w:val="32"/>
          <w:szCs w:val="32"/>
          <w:highlight w:val="none"/>
          <w:u w:val="none"/>
        </w:rPr>
        <w:t>一位年年季季的劳</w:t>
      </w:r>
      <w:r>
        <w:rPr>
          <w:rFonts w:hint="eastAsia" w:ascii="仿宋_GB2312" w:hAnsi="仿宋_GB2312" w:eastAsia="仿宋_GB2312" w:cs="仿宋_GB2312"/>
          <w:sz w:val="32"/>
          <w:szCs w:val="32"/>
          <w:highlight w:val="none"/>
          <w:u w:val="none"/>
        </w:rPr>
        <w:t>模、三八红旗手，</w:t>
      </w:r>
      <w:r>
        <w:rPr>
          <w:rFonts w:hint="eastAsia" w:ascii="仿宋_GB2312" w:hAnsi="仿宋_GB2312" w:eastAsia="仿宋_GB2312" w:cs="仿宋_GB2312"/>
          <w:sz w:val="32"/>
          <w:szCs w:val="32"/>
          <w:highlight w:val="none"/>
          <w:u w:val="none"/>
          <w:lang w:eastAsia="zh-CN"/>
        </w:rPr>
        <w:t>一辈子</w:t>
      </w:r>
      <w:r>
        <w:rPr>
          <w:rFonts w:hint="eastAsia" w:ascii="仿宋_GB2312" w:hAnsi="仿宋_GB2312" w:eastAsia="仿宋_GB2312" w:cs="仿宋_GB2312"/>
          <w:sz w:val="32"/>
          <w:szCs w:val="32"/>
          <w:highlight w:val="none"/>
          <w:u w:val="none"/>
        </w:rPr>
        <w:t>默默无闻、脚踏实地的工作</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退休后仍然发挥自身余热，</w:t>
      </w:r>
      <w:r>
        <w:rPr>
          <w:rFonts w:hint="eastAsia" w:ascii="仿宋_GB2312" w:hAnsi="仿宋_GB2312" w:eastAsia="仿宋_GB2312" w:cs="仿宋_GB2312"/>
          <w:sz w:val="32"/>
          <w:szCs w:val="32"/>
          <w:highlight w:val="none"/>
          <w:u w:val="none"/>
          <w:lang w:val="en-US" w:eastAsia="zh-CN"/>
        </w:rPr>
        <w:t>成为</w:t>
      </w:r>
      <w:r>
        <w:rPr>
          <w:rFonts w:hint="eastAsia" w:ascii="仿宋_GB2312" w:hAnsi="仿宋_GB2312" w:eastAsia="仿宋_GB2312" w:cs="仿宋_GB2312"/>
          <w:sz w:val="32"/>
          <w:szCs w:val="32"/>
          <w:highlight w:val="none"/>
          <w:u w:val="none"/>
        </w:rPr>
        <w:t>社区</w:t>
      </w:r>
      <w:r>
        <w:rPr>
          <w:rFonts w:hint="eastAsia" w:ascii="仿宋_GB2312" w:hAnsi="仿宋_GB2312" w:eastAsia="仿宋_GB2312" w:cs="仿宋_GB2312"/>
          <w:sz w:val="32"/>
          <w:szCs w:val="32"/>
          <w:highlight w:val="none"/>
          <w:u w:val="none"/>
          <w:lang w:eastAsia="zh-CN"/>
        </w:rPr>
        <w:t>群众教育宣讲团的成员，并把自己的小家贡献出来，为辖区党员群众提供学习活动的场所，自“感党恩、听党话、跟党走”群众教育开展以来，她先后组织各类集中学习，开办情景文艺汇演，丰富辖区百姓业余生活</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eastAsia="zh-CN"/>
        </w:rPr>
        <w:t>她总是告诉我们“</w:t>
      </w:r>
      <w:r>
        <w:rPr>
          <w:rFonts w:hint="eastAsia" w:ascii="仿宋_GB2312" w:hAnsi="仿宋_GB2312" w:eastAsia="仿宋_GB2312" w:cs="仿宋_GB2312"/>
          <w:sz w:val="32"/>
          <w:szCs w:val="32"/>
          <w:highlight w:val="none"/>
          <w:u w:val="none"/>
        </w:rPr>
        <w:t>只有点燃自己心头的火，才能照亮他人的心。</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lang w:val="en-US" w:eastAsia="zh-CN"/>
        </w:rPr>
        <w:t>崔老用实实在在的行动践行了自己的诺言，不仅如此，她还</w:t>
      </w:r>
      <w:r>
        <w:rPr>
          <w:rFonts w:hint="eastAsia" w:ascii="仿宋_GB2312" w:hAnsi="仿宋_GB2312" w:eastAsia="仿宋_GB2312" w:cs="仿宋_GB2312"/>
          <w:sz w:val="32"/>
          <w:szCs w:val="32"/>
          <w:highlight w:val="none"/>
          <w:u w:val="none"/>
        </w:rPr>
        <w:t>用自己节省下来的生活费资助</w:t>
      </w:r>
      <w:r>
        <w:rPr>
          <w:rFonts w:hint="eastAsia" w:ascii="仿宋_GB2312" w:hAnsi="仿宋_GB2312" w:eastAsia="仿宋_GB2312" w:cs="仿宋_GB2312"/>
          <w:sz w:val="32"/>
          <w:szCs w:val="32"/>
          <w:highlight w:val="none"/>
          <w:u w:val="none"/>
          <w:lang w:eastAsia="zh-CN"/>
        </w:rPr>
        <w:t>了</w:t>
      </w:r>
      <w:r>
        <w:rPr>
          <w:rFonts w:hint="eastAsia" w:ascii="仿宋_GB2312" w:hAnsi="仿宋_GB2312" w:eastAsia="仿宋_GB2312" w:cs="仿宋_GB2312"/>
          <w:sz w:val="32"/>
          <w:szCs w:val="32"/>
          <w:highlight w:val="none"/>
          <w:u w:val="none"/>
        </w:rPr>
        <w:t>一名贫困学生，用诚挚的双手和爱心托起了明天的太阳</w:t>
      </w:r>
      <w:r>
        <w:rPr>
          <w:rFonts w:hint="eastAsia" w:ascii="仿宋_GB2312" w:hAnsi="仿宋_GB2312" w:eastAsia="仿宋_GB2312" w:cs="仿宋_GB2312"/>
          <w:sz w:val="32"/>
          <w:szCs w:val="32"/>
          <w:highlight w:val="none"/>
          <w:u w:val="none"/>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84" w:firstLineChars="200"/>
        <w:jc w:val="both"/>
        <w:textAlignment w:val="auto"/>
        <w:rPr>
          <w:rFonts w:hint="eastAsia" w:ascii="黑体" w:hAnsi="黑体" w:eastAsia="黑体" w:cs="黑体"/>
          <w:b w:val="0"/>
          <w:bCs/>
          <w:color w:val="000000" w:themeColor="text1"/>
          <w:spacing w:val="11"/>
          <w:sz w:val="32"/>
          <w:szCs w:val="32"/>
          <w:highlight w:val="none"/>
          <w:u w:val="none"/>
          <w:lang w:val="en-US" w:eastAsia="zh-CN"/>
          <w14:textFill>
            <w14:solidFill>
              <w14:schemeClr w14:val="tx1"/>
            </w14:solidFill>
          </w14:textFill>
        </w:rPr>
      </w:pPr>
      <w:r>
        <w:rPr>
          <w:rFonts w:hint="eastAsia" w:ascii="黑体" w:hAnsi="黑体" w:eastAsia="黑体" w:cs="黑体"/>
          <w:b w:val="0"/>
          <w:bCs/>
          <w:color w:val="000000" w:themeColor="text1"/>
          <w:spacing w:val="11"/>
          <w:sz w:val="32"/>
          <w:szCs w:val="32"/>
          <w:highlight w:val="none"/>
          <w:u w:val="none"/>
          <w:lang w:val="en-US" w:eastAsia="zh-CN"/>
          <w14:textFill>
            <w14:solidFill>
              <w14:schemeClr w14:val="tx1"/>
            </w14:solidFill>
          </w14:textFill>
        </w:rPr>
        <w:t>三、强化融合党建</w:t>
      </w:r>
    </w:p>
    <w:p>
      <w:pPr>
        <w:keepNext w:val="0"/>
        <w:keepLines w:val="0"/>
        <w:pageBreakBefore w:val="0"/>
        <w:widowControl/>
        <w:suppressLineNumbers w:val="0"/>
        <w:wordWrap/>
        <w:overflowPunct/>
        <w:topLinePunct w:val="0"/>
        <w:bidi w:val="0"/>
        <w:spacing w:line="560" w:lineRule="exact"/>
        <w:ind w:leftChars="0" w:firstLine="687" w:firstLineChars="200"/>
        <w:jc w:val="both"/>
        <w:rPr>
          <w:rFonts w:hint="eastAsia" w:ascii="仿宋_GB2312" w:hAnsi="仿宋_GB2312" w:eastAsia="仿宋_GB2312" w:cs="仿宋_GB2312"/>
          <w:b w:val="0"/>
          <w:bCs/>
          <w:color w:val="000000"/>
          <w:sz w:val="32"/>
          <w:szCs w:val="32"/>
          <w:highlight w:val="none"/>
          <w:u w:val="none"/>
          <w:lang w:val="en-US" w:eastAsia="zh-CN"/>
        </w:rPr>
      </w:pPr>
      <w:r>
        <w:rPr>
          <w:rFonts w:hint="eastAsia" w:ascii="仿宋_GB2312" w:hAnsi="仿宋_GB2312" w:eastAsia="仿宋_GB2312" w:cs="仿宋_GB2312"/>
          <w:b/>
          <w:color w:val="000000" w:themeColor="text1"/>
          <w:spacing w:val="11"/>
          <w:sz w:val="32"/>
          <w:szCs w:val="32"/>
          <w:highlight w:val="none"/>
          <w:u w:val="none"/>
          <w:lang w:val="en-US" w:eastAsia="zh-CN"/>
          <w14:textFill>
            <w14:solidFill>
              <w14:schemeClr w14:val="tx1"/>
            </w14:solidFill>
          </w14:textFill>
        </w:rPr>
        <w:t>一是坚持党建引领，强化基层治理</w:t>
      </w:r>
      <w:r>
        <w:rPr>
          <w:rFonts w:hint="eastAsia" w:ascii="仿宋_GB2312" w:hAnsi="仿宋_GB2312" w:eastAsia="仿宋_GB2312" w:cs="仿宋_GB2312"/>
          <w:b/>
          <w:bCs/>
          <w:color w:val="000000" w:themeColor="text1"/>
          <w:sz w:val="32"/>
          <w:szCs w:val="32"/>
          <w:highlight w:val="none"/>
          <w:u w:val="none"/>
          <w:lang w:val="en-US" w:eastAsia="zh-CN"/>
          <w14:textFill>
            <w14:solidFill>
              <w14:schemeClr w14:val="tx1"/>
            </w14:solidFill>
          </w14:textFill>
        </w:rPr>
        <w:t>。</w:t>
      </w:r>
      <w:r>
        <w:rPr>
          <w:rFonts w:hint="eastAsia" w:ascii="仿宋_GB2312" w:hAnsi="仿宋_GB2312" w:eastAsia="仿宋_GB2312" w:cs="仿宋_GB2312"/>
          <w:color w:val="000000" w:themeColor="text1"/>
          <w:spacing w:val="10"/>
          <w:kern w:val="2"/>
          <w:sz w:val="32"/>
          <w:szCs w:val="32"/>
          <w:highlight w:val="none"/>
          <w:u w:val="none"/>
          <w:lang w:val="en-US" w:eastAsia="zh-CN" w:bidi="ar-SA"/>
          <w14:textFill>
            <w14:solidFill>
              <w14:schemeClr w14:val="tx1"/>
            </w14:solidFill>
          </w14:textFill>
        </w:rPr>
        <w:t>成立“1+3+Ｘ+Ｎ”共建共治共享基层治理模式，采取党员亮身份、公示服务牌、发放联系卡等方式，将社区“两委”成员、网格员、片区民警、物业公司负责人等信息予以公布，架起党群连心桥；以联席会议为主要载体，形成管理机制一张网、治理资源一盘棋，破解小区治理难题；</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推出</w:t>
      </w:r>
      <w:r>
        <w:rPr>
          <w:rFonts w:hint="eastAsia" w:ascii="仿宋_GB2312" w:hAnsi="仿宋_GB2312" w:eastAsia="仿宋_GB2312" w:cs="仿宋_GB2312"/>
          <w:color w:val="000000" w:themeColor="text1"/>
          <w:spacing w:val="10"/>
          <w:kern w:val="2"/>
          <w:sz w:val="32"/>
          <w:szCs w:val="32"/>
          <w:highlight w:val="none"/>
          <w:u w:val="none"/>
          <w:lang w:val="en-US" w:eastAsia="zh-CN" w:bidi="ar-SA"/>
          <w14:textFill>
            <w14:solidFill>
              <w14:schemeClr w14:val="tx1"/>
            </w14:solidFill>
          </w14:textFill>
        </w:rPr>
        <w:t>“红旗网事”</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基层社会治理网格化</w:t>
      </w:r>
      <w:r>
        <w:rPr>
          <w:rFonts w:hint="eastAsia" w:ascii="仿宋_GB2312" w:hAnsi="仿宋_GB2312" w:eastAsia="仿宋_GB2312" w:cs="仿宋_GB2312"/>
          <w:color w:val="000000" w:themeColor="text1"/>
          <w:spacing w:val="10"/>
          <w:kern w:val="2"/>
          <w:sz w:val="32"/>
          <w:szCs w:val="32"/>
          <w:highlight w:val="none"/>
          <w:u w:val="none"/>
          <w:lang w:val="en-US" w:eastAsia="zh-CN" w:bidi="ar-SA"/>
          <w14:textFill>
            <w14:solidFill>
              <w14:schemeClr w14:val="tx1"/>
            </w14:solidFill>
          </w14:textFill>
        </w:rPr>
        <w:t>智能服务管理平台</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w:t>
      </w:r>
      <w:r>
        <w:rPr>
          <w:rFonts w:hint="eastAsia" w:ascii="仿宋_GB2312" w:hAnsi="仿宋_GB2312" w:eastAsia="仿宋_GB2312" w:cs="仿宋_GB2312"/>
          <w:b w:val="0"/>
          <w:bCs/>
          <w:color w:val="000000"/>
          <w:sz w:val="32"/>
          <w:szCs w:val="32"/>
          <w:highlight w:val="none"/>
          <w:u w:val="none"/>
          <w:lang w:eastAsia="zh-CN"/>
        </w:rPr>
        <w:t>进一步拓宽问题收集渠道，将“哨源”前沿直抵一线、紧贴群众，形成“网格发现问题、社区吹哨启动、部门报到处置、群众评价反馈、定期分析研判”五项配套工作机制，只要小小二维码</w:t>
      </w:r>
      <w:r>
        <w:rPr>
          <w:rFonts w:hint="eastAsia" w:ascii="仿宋_GB2312" w:hAnsi="仿宋_GB2312" w:eastAsia="仿宋_GB2312" w:cs="仿宋_GB2312"/>
          <w:b w:val="0"/>
          <w:bCs/>
          <w:color w:val="000000"/>
          <w:sz w:val="32"/>
          <w:szCs w:val="32"/>
          <w:highlight w:val="none"/>
          <w:u w:val="none"/>
          <w:lang w:val="en-US" w:eastAsia="zh-CN"/>
        </w:rPr>
        <w:t>轻轻</w:t>
      </w:r>
      <w:r>
        <w:rPr>
          <w:rFonts w:hint="eastAsia" w:ascii="仿宋_GB2312" w:hAnsi="仿宋_GB2312" w:eastAsia="仿宋_GB2312" w:cs="仿宋_GB2312"/>
          <w:b w:val="0"/>
          <w:bCs/>
          <w:color w:val="000000"/>
          <w:sz w:val="32"/>
          <w:szCs w:val="32"/>
          <w:highlight w:val="none"/>
          <w:u w:val="none"/>
          <w:lang w:eastAsia="zh-CN"/>
        </w:rPr>
        <w:t>一扫就能实现</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“发现问题网上上报、处理过程网上监督、工作成效网上考评、信息数据网上分析”。</w:t>
      </w:r>
      <w:r>
        <w:rPr>
          <w:rFonts w:hint="eastAsia" w:ascii="仿宋_GB2312" w:hAnsi="仿宋_GB2312" w:eastAsia="仿宋_GB2312" w:cs="仿宋_GB2312"/>
          <w:b w:val="0"/>
          <w:bCs/>
          <w:color w:val="000000"/>
          <w:sz w:val="32"/>
          <w:szCs w:val="32"/>
          <w:highlight w:val="none"/>
          <w:u w:val="none"/>
          <w:lang w:val="en-US" w:eastAsia="zh-CN"/>
        </w:rPr>
        <w:t>践行“四下基层”优良传统，联合包联单位党组织从“双报到、双服务、双报告”点亮“微心愿”入手，充分了解辖区居民实际需求，推动社会资源更好地走进社区服务居民。</w:t>
      </w:r>
    </w:p>
    <w:p>
      <w:pPr>
        <w:keepNext w:val="0"/>
        <w:keepLines w:val="0"/>
        <w:pageBreakBefore w:val="0"/>
        <w:widowControl/>
        <w:suppressLineNumbers w:val="0"/>
        <w:wordWrap/>
        <w:overflowPunct/>
        <w:topLinePunct w:val="0"/>
        <w:bidi w:val="0"/>
        <w:spacing w:line="560" w:lineRule="exact"/>
        <w:ind w:leftChars="0" w:firstLine="643" w:firstLineChars="200"/>
        <w:jc w:val="both"/>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仿宋_GB2312" w:eastAsia="仿宋_GB2312" w:cs="仿宋_GB2312"/>
          <w:b/>
          <w:color w:val="000000" w:themeColor="text1"/>
          <w:kern w:val="2"/>
          <w:sz w:val="32"/>
          <w:szCs w:val="40"/>
          <w:highlight w:val="none"/>
          <w:u w:val="none"/>
          <w:lang w:val="en-US" w:eastAsia="zh-CN" w:bidi="ar-SA"/>
          <w14:textFill>
            <w14:solidFill>
              <w14:schemeClr w14:val="tx1"/>
            </w14:solidFill>
          </w14:textFill>
        </w:rPr>
        <w:t>二是突出问题导向，聚焦急难愁盼。</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开展“红色物业＋微幸福”活动，定期召开“红色物业联盟”会议，开展各类服务，解决群众问题。完成6个小区充电桩安装，为每个安装物业给予1000元补助；推出“物业+”垃圾分类模式，辖区6个小区全部实现垃圾分类管理；2024年为紫萱、沁园小区修缮路面28246平方米，工程造价249万元，彻底告别“晴天一脚土、雨天一脚泥”的情况；建立健全“行业-街道-居民-供热站”供热联系“四查”机制，即：行业部门供热“检查”、街道社区供热“排查”、居民供热投诉“核查”、供热企业走访“自查”，全力化解供热矛盾纠纷，2024年供暖初期，为辖区居民逐户发放供热服务卡，24小时接听供暖服务热线，确保居民群众温暖过冬。</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80" w:firstLineChars="200"/>
        <w:jc w:val="both"/>
        <w:textAlignment w:val="auto"/>
        <w:rPr>
          <w:rFonts w:hint="eastAsia" w:ascii="黑体" w:hAnsi="黑体" w:eastAsia="黑体" w:cs="黑体"/>
          <w:b w:val="0"/>
          <w:bCs/>
          <w:color w:val="000000" w:themeColor="text1"/>
          <w:spacing w:val="10"/>
          <w:kern w:val="2"/>
          <w:sz w:val="32"/>
          <w:szCs w:val="40"/>
          <w:highlight w:val="none"/>
          <w:u w:val="none"/>
          <w:lang w:val="en-US" w:eastAsia="zh-CN" w:bidi="ar-SA"/>
          <w14:textFill>
            <w14:solidFill>
              <w14:schemeClr w14:val="tx1"/>
            </w14:solidFill>
          </w14:textFill>
        </w:rPr>
      </w:pPr>
      <w:r>
        <w:rPr>
          <w:rFonts w:hint="eastAsia" w:ascii="黑体" w:hAnsi="黑体" w:eastAsia="黑体" w:cs="黑体"/>
          <w:b w:val="0"/>
          <w:bCs/>
          <w:color w:val="000000" w:themeColor="text1"/>
          <w:spacing w:val="10"/>
          <w:kern w:val="2"/>
          <w:sz w:val="32"/>
          <w:szCs w:val="40"/>
          <w:highlight w:val="none"/>
          <w:u w:val="none"/>
          <w:lang w:val="en-US" w:eastAsia="zh-CN" w:bidi="ar-SA"/>
          <w14:textFill>
            <w14:solidFill>
              <w14:schemeClr w14:val="tx1"/>
            </w14:solidFill>
          </w14:textFill>
        </w:rPr>
        <w:t>四、办好为民实事</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80" w:firstLineChars="200"/>
        <w:jc w:val="both"/>
        <w:textAlignment w:val="auto"/>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建立</w:t>
      </w:r>
      <w:r>
        <w:rPr>
          <w:rFonts w:hint="eastAsia" w:ascii="仿宋_GB2312" w:hAnsi="仿宋_GB2312" w:eastAsia="仿宋_GB2312" w:cs="仿宋_GB2312"/>
          <w:color w:val="000000" w:themeColor="text1"/>
          <w:kern w:val="2"/>
          <w:sz w:val="32"/>
          <w:szCs w:val="32"/>
          <w:highlight w:val="none"/>
          <w:u w:val="none"/>
          <w:lang w:val="en-US" w:eastAsia="zh-CN" w:bidi="ar-SA"/>
          <w14:textFill>
            <w14:solidFill>
              <w14:schemeClr w14:val="tx1"/>
            </w14:solidFill>
          </w14:textFill>
        </w:rPr>
        <w:t>居家养老中心</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w:t>
      </w: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升级完善智慧养老服务项目，积极对接整合“线上+线下”服务资源，建立紧急救助、生活照料、家政服务、物业维修、精神慰藉、康复护理、信息咨询、法律援助等8大类服务项目体系，全面满足辖区老年人多元化、多层次居家养老服务需求。</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80" w:firstLineChars="200"/>
        <w:jc w:val="both"/>
        <w:textAlignment w:val="auto"/>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社区“两委”成员每周入户走访</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w:t>
      </w: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重点关注辖区老年人、残疾人、低保户、特困供养对象、</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留守妇女儿童</w:t>
      </w: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等弱势群体和</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困难党员群众</w:t>
      </w: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，从生活基本状况、住房和用水用电安全情况等方面全面了解居民群众存在的实际困难，针对居民群众提出的问题，做到有问必答，有需必办，有求必应；</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在今年走访过程中，了解到辖区一户家庭，因意外导致家庭陷入困难，立即对接筑业公司党委对其家庭开展教育救助，该学生成绩十分优异，名列前茅，由于家境贫寒，一度想要辍学打工贴补家用，筑业公司党委得知情况后，立即表示要资助该学生直至大学毕业的全部费用，社区又为该家庭申请了最低生活保障，解决了她们的后顾之忧。事后，</w:t>
      </w:r>
      <w:r>
        <w:rPr>
          <w:rFonts w:hint="eastAsia" w:ascii="仿宋_GB2312" w:hAnsi="仿宋_GB2312" w:eastAsia="仿宋_GB2312" w:cs="仿宋_GB2312"/>
          <w:color w:val="000000" w:themeColor="text1"/>
          <w:kern w:val="2"/>
          <w:sz w:val="32"/>
          <w:szCs w:val="32"/>
          <w:highlight w:val="none"/>
          <w:u w:val="none"/>
          <w:lang w:val="en-US" w:eastAsia="zh-CN" w:bidi="ar-SA"/>
          <w14:textFill>
            <w14:solidFill>
              <w14:schemeClr w14:val="tx1"/>
            </w14:solidFill>
          </w14:textFill>
        </w:rPr>
        <w:t>孩子母亲将锦旗送到社区</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，表达感激之情。</w:t>
      </w:r>
    </w:p>
    <w:p>
      <w:pPr>
        <w:keepNext w:val="0"/>
        <w:keepLines w:val="0"/>
        <w:pageBreakBefore w:val="0"/>
        <w:widowControl/>
        <w:suppressLineNumbers w:val="0"/>
        <w:wordWrap/>
        <w:overflowPunct/>
        <w:topLinePunct w:val="0"/>
        <w:bidi w:val="0"/>
        <w:spacing w:line="560" w:lineRule="exact"/>
        <w:ind w:leftChars="0" w:firstLine="680" w:firstLineChars="200"/>
        <w:jc w:val="both"/>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社区干部、网格员、志愿者、党员群众等通过入户走访、走街串巷的方式提供政策上门服务，面对面讲利民惠民政策，建立“发展账”“惠民卡”“发展蓝图”，制作21项惠民政策</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明白卡</w:t>
      </w:r>
      <w:r>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t>，让居民群众进一步了解政策、掌握政策、享受政策，通过亮晒身边居民群众的一本“经济账”，让更多的惠民政策惠及寻常百姓。</w:t>
      </w:r>
    </w:p>
    <w:p>
      <w:pPr>
        <w:keepNext w:val="0"/>
        <w:keepLines w:val="0"/>
        <w:pageBreakBefore w:val="0"/>
        <w:widowControl/>
        <w:suppressLineNumbers w:val="0"/>
        <w:wordWrap/>
        <w:overflowPunct/>
        <w:topLinePunct w:val="0"/>
        <w:bidi w:val="0"/>
        <w:spacing w:line="560" w:lineRule="exact"/>
        <w:ind w:leftChars="0" w:firstLine="683" w:firstLineChars="200"/>
        <w:jc w:val="both"/>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t>下面给大家分享几段案例，展现惠民政策给我们辖区百姓带来的变化。</w:t>
      </w:r>
    </w:p>
    <w:p>
      <w:pPr>
        <w:keepNext w:val="0"/>
        <w:keepLines w:val="0"/>
        <w:pageBreakBefore w:val="0"/>
        <w:wordWrap/>
        <w:overflowPunct/>
        <w:topLinePunct w:val="0"/>
        <w:bidi w:val="0"/>
        <w:spacing w:line="560" w:lineRule="exact"/>
        <w:ind w:leftChars="0" w:firstLine="683" w:firstLineChars="200"/>
        <w:jc w:val="both"/>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t>案例1：</w:t>
      </w:r>
      <w:r>
        <w:rPr>
          <w:rFonts w:hint="eastAsia" w:ascii="仿宋_GB2312" w:hAnsi="仿宋_GB2312" w:eastAsia="仿宋_GB2312" w:cs="仿宋_GB2312"/>
          <w:b w:val="0"/>
          <w:bCs w:val="0"/>
          <w:color w:val="000000" w:themeColor="text1"/>
          <w:spacing w:val="10"/>
          <w:kern w:val="2"/>
          <w:sz w:val="32"/>
          <w:szCs w:val="40"/>
          <w:highlight w:val="none"/>
          <w:u w:val="none"/>
          <w:lang w:val="en-US" w:eastAsia="zh-CN" w:bidi="ar-SA"/>
          <w14:textFill>
            <w14:solidFill>
              <w14:schemeClr w14:val="tx1"/>
            </w14:solidFill>
          </w14:textFill>
        </w:rPr>
        <w:t>这户居民患有严重的腰间盘突出，颈椎压迫神经，后因从事重体力劳动导致丧失大部分劳动能力，</w:t>
      </w:r>
      <w:r>
        <w:rPr>
          <w:rFonts w:hint="eastAsia" w:ascii="仿宋_GB2312" w:hAnsi="仿宋_GB2312" w:eastAsia="仿宋_GB2312" w:cs="仿宋_GB2312"/>
          <w:sz w:val="32"/>
          <w:szCs w:val="32"/>
          <w:highlight w:val="none"/>
          <w:u w:val="none"/>
          <w:lang w:eastAsia="zh-CN"/>
        </w:rPr>
        <w:t>经医院鉴定为劳动伤残8级，</w:t>
      </w:r>
      <w:r>
        <w:rPr>
          <w:rFonts w:hint="eastAsia" w:ascii="仿宋_GB2312" w:hAnsi="仿宋_GB2312" w:eastAsia="仿宋_GB2312" w:cs="仿宋_GB2312"/>
          <w:sz w:val="32"/>
          <w:szCs w:val="32"/>
          <w:highlight w:val="none"/>
          <w:u w:val="none"/>
          <w:lang w:val="en-US" w:eastAsia="zh-CN"/>
        </w:rPr>
        <w:t>常常</w:t>
      </w:r>
      <w:r>
        <w:rPr>
          <w:rFonts w:hint="eastAsia" w:ascii="仿宋_GB2312" w:hAnsi="仿宋_GB2312" w:eastAsia="仿宋_GB2312" w:cs="仿宋_GB2312"/>
          <w:sz w:val="32"/>
          <w:szCs w:val="32"/>
          <w:highlight w:val="none"/>
          <w:u w:val="none"/>
          <w:lang w:eastAsia="zh-CN"/>
        </w:rPr>
        <w:t>入不敷出，连控制病情的药物都负担不起，不得不停用。社区在了解情况后，为其家庭申请了低保，让他的生活得到基本保障。</w:t>
      </w:r>
      <w:r>
        <w:rPr>
          <w:rFonts w:hint="eastAsia" w:ascii="仿宋_GB2312" w:hAnsi="仿宋_GB2312" w:eastAsia="仿宋_GB2312" w:cs="仿宋_GB2312"/>
          <w:sz w:val="32"/>
          <w:szCs w:val="32"/>
          <w:highlight w:val="none"/>
          <w:u w:val="none"/>
          <w:lang w:val="en-US" w:eastAsia="zh-CN"/>
        </w:rPr>
        <w:t>2023年9月其孩子考入理想大学，2023年末他的病情突然恶化，面对孩子的学习和自己的治疗费，他</w:t>
      </w:r>
      <w:r>
        <w:rPr>
          <w:rFonts w:hint="eastAsia" w:ascii="仿宋_GB2312" w:hAnsi="仿宋_GB2312" w:eastAsia="仿宋_GB2312" w:cs="仿宋_GB2312"/>
          <w:sz w:val="32"/>
          <w:szCs w:val="32"/>
          <w:highlight w:val="none"/>
          <w:u w:val="none"/>
          <w:lang w:eastAsia="zh-CN"/>
        </w:rPr>
        <w:t>感到很是无助。社区再一次为其儿子申请了教育基金6000元，民政部门收集了他的医疗票据，将他纳入了临时救助，用于帮助他支付医疗费用，减轻了他的负担。在社区组织的宣传宣讲时他说到：“政府的补助不仅仅是金钱上的支持，更是给予我生活下去的希望和勇气，让我能重新振作起来，真的是感谢党和政府的好政策。”</w:t>
      </w:r>
    </w:p>
    <w:p>
      <w:pPr>
        <w:keepNext w:val="0"/>
        <w:keepLines w:val="0"/>
        <w:pageBreakBefore w:val="0"/>
        <w:wordWrap/>
        <w:overflowPunct/>
        <w:topLinePunct w:val="0"/>
        <w:bidi w:val="0"/>
        <w:spacing w:line="560" w:lineRule="exact"/>
        <w:ind w:leftChars="0" w:firstLine="683" w:firstLineChars="200"/>
        <w:jc w:val="both"/>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t>案例2：</w:t>
      </w:r>
      <w:r>
        <w:rPr>
          <w:rFonts w:hint="eastAsia" w:ascii="仿宋_GB2312" w:hAnsi="仿宋_GB2312" w:eastAsia="仿宋_GB2312" w:cs="仿宋_GB2312"/>
          <w:b w:val="0"/>
          <w:bCs w:val="0"/>
          <w:color w:val="000000" w:themeColor="text1"/>
          <w:spacing w:val="10"/>
          <w:kern w:val="2"/>
          <w:sz w:val="32"/>
          <w:szCs w:val="40"/>
          <w:highlight w:val="none"/>
          <w:u w:val="none"/>
          <w:lang w:val="en-US" w:eastAsia="zh-CN" w:bidi="ar-SA"/>
          <w14:textFill>
            <w14:solidFill>
              <w14:schemeClr w14:val="tx1"/>
            </w14:solidFill>
          </w14:textFill>
        </w:rPr>
        <w:t>这位居民</w:t>
      </w:r>
      <w:r>
        <w:rPr>
          <w:rFonts w:hint="eastAsia" w:ascii="仿宋_GB2312" w:hAnsi="仿宋_GB2312" w:eastAsia="仿宋_GB2312" w:cs="仿宋_GB2312"/>
          <w:sz w:val="32"/>
          <w:szCs w:val="32"/>
          <w:highlight w:val="none"/>
          <w:u w:val="none"/>
        </w:rPr>
        <w:t>患有直肠恶性肿瘤，糖尿病，多次住院，需要长期治疗。由于治疗费用较高，家庭经济负担非常重。在参加了社区医疗政策宣传活动</w:t>
      </w:r>
      <w:r>
        <w:rPr>
          <w:rFonts w:hint="eastAsia" w:ascii="仿宋_GB2312" w:hAnsi="仿宋_GB2312" w:eastAsia="仿宋_GB2312" w:cs="仿宋_GB2312"/>
          <w:sz w:val="32"/>
          <w:szCs w:val="32"/>
          <w:highlight w:val="none"/>
          <w:u w:val="none"/>
          <w:lang w:eastAsia="zh-CN"/>
        </w:rPr>
        <w:t>后</w:t>
      </w:r>
      <w:r>
        <w:rPr>
          <w:rFonts w:hint="eastAsia" w:ascii="仿宋_GB2312" w:hAnsi="仿宋_GB2312" w:eastAsia="仿宋_GB2312" w:cs="仿宋_GB2312"/>
          <w:sz w:val="32"/>
          <w:szCs w:val="32"/>
          <w:highlight w:val="none"/>
          <w:u w:val="none"/>
        </w:rPr>
        <w:t>，了解了医疗保障政策，也知道了医疗保障政策中的大病医疗保险和医疗救助。在工作人员的帮助下，申请了大病医疗保险和医疗</w:t>
      </w:r>
      <w:r>
        <w:rPr>
          <w:rFonts w:hint="eastAsia" w:ascii="仿宋_GB2312" w:hAnsi="仿宋_GB2312" w:eastAsia="仿宋_GB2312" w:cs="仿宋_GB2312"/>
          <w:sz w:val="32"/>
          <w:szCs w:val="32"/>
          <w:highlight w:val="none"/>
          <w:u w:val="none"/>
          <w:lang w:eastAsia="zh-CN"/>
        </w:rPr>
        <w:t>救助</w:t>
      </w:r>
      <w:r>
        <w:rPr>
          <w:rFonts w:hint="eastAsia" w:ascii="仿宋_GB2312" w:hAnsi="仿宋_GB2312" w:eastAsia="仿宋_GB2312" w:cs="仿宋_GB2312"/>
          <w:sz w:val="32"/>
          <w:szCs w:val="32"/>
          <w:highlight w:val="none"/>
          <w:u w:val="none"/>
        </w:rPr>
        <w:t>。2023年6月至2024年1月</w:t>
      </w:r>
      <w:r>
        <w:rPr>
          <w:rFonts w:hint="eastAsia" w:ascii="仿宋_GB2312" w:hAnsi="仿宋_GB2312" w:eastAsia="仿宋_GB2312" w:cs="仿宋_GB2312"/>
          <w:sz w:val="32"/>
          <w:szCs w:val="32"/>
          <w:highlight w:val="none"/>
          <w:u w:val="none"/>
          <w:lang w:eastAsia="zh-CN"/>
        </w:rPr>
        <w:t>共</w:t>
      </w:r>
      <w:r>
        <w:rPr>
          <w:rFonts w:hint="eastAsia" w:ascii="仿宋_GB2312" w:hAnsi="仿宋_GB2312" w:eastAsia="仿宋_GB2312" w:cs="仿宋_GB2312"/>
          <w:sz w:val="32"/>
          <w:szCs w:val="32"/>
          <w:highlight w:val="none"/>
          <w:u w:val="none"/>
        </w:rPr>
        <w:t>住院</w:t>
      </w:r>
      <w:r>
        <w:rPr>
          <w:rFonts w:hint="eastAsia" w:ascii="仿宋_GB2312" w:hAnsi="仿宋_GB2312" w:eastAsia="仿宋_GB2312" w:cs="仿宋_GB2312"/>
          <w:sz w:val="32"/>
          <w:szCs w:val="32"/>
          <w:highlight w:val="none"/>
          <w:u w:val="none"/>
          <w:lang w:val="en-US" w:eastAsia="zh-CN"/>
        </w:rPr>
        <w:t>8</w:t>
      </w:r>
      <w:r>
        <w:rPr>
          <w:rFonts w:hint="eastAsia" w:ascii="仿宋_GB2312" w:hAnsi="仿宋_GB2312" w:eastAsia="仿宋_GB2312" w:cs="仿宋_GB2312"/>
          <w:sz w:val="32"/>
          <w:szCs w:val="32"/>
          <w:highlight w:val="none"/>
          <w:u w:val="none"/>
        </w:rPr>
        <w:t>次，花费10</w:t>
      </w:r>
      <w:r>
        <w:rPr>
          <w:rFonts w:hint="eastAsia" w:ascii="仿宋_GB2312" w:hAnsi="仿宋_GB2312" w:eastAsia="仿宋_GB2312" w:cs="仿宋_GB2312"/>
          <w:sz w:val="32"/>
          <w:szCs w:val="32"/>
          <w:highlight w:val="none"/>
          <w:u w:val="none"/>
          <w:lang w:eastAsia="zh-CN"/>
        </w:rPr>
        <w:t>万余</w:t>
      </w:r>
      <w:r>
        <w:rPr>
          <w:rFonts w:hint="eastAsia" w:ascii="仿宋_GB2312" w:hAnsi="仿宋_GB2312" w:eastAsia="仿宋_GB2312" w:cs="仿宋_GB2312"/>
          <w:sz w:val="32"/>
          <w:szCs w:val="32"/>
          <w:highlight w:val="none"/>
          <w:u w:val="none"/>
        </w:rPr>
        <w:t>元，</w:t>
      </w:r>
      <w:r>
        <w:rPr>
          <w:rFonts w:hint="eastAsia" w:ascii="仿宋_GB2312" w:hAnsi="仿宋_GB2312" w:eastAsia="仿宋_GB2312" w:cs="仿宋_GB2312"/>
          <w:sz w:val="32"/>
          <w:szCs w:val="32"/>
          <w:highlight w:val="none"/>
          <w:u w:val="none"/>
          <w:lang w:eastAsia="zh-CN"/>
        </w:rPr>
        <w:t>通过</w:t>
      </w:r>
      <w:r>
        <w:rPr>
          <w:rFonts w:hint="eastAsia" w:ascii="仿宋_GB2312" w:hAnsi="仿宋_GB2312" w:eastAsia="仿宋_GB2312" w:cs="仿宋_GB2312"/>
          <w:sz w:val="32"/>
          <w:szCs w:val="32"/>
          <w:highlight w:val="none"/>
          <w:u w:val="none"/>
        </w:rPr>
        <w:t>享受居民医疗保障政策中的大病医疗保险和医疗救</w:t>
      </w:r>
      <w:r>
        <w:rPr>
          <w:rFonts w:hint="eastAsia" w:ascii="仿宋_GB2312" w:hAnsi="仿宋_GB2312" w:eastAsia="仿宋_GB2312" w:cs="仿宋_GB2312"/>
          <w:sz w:val="32"/>
          <w:szCs w:val="32"/>
          <w:highlight w:val="none"/>
          <w:u w:val="none"/>
          <w:lang w:eastAsia="zh-CN"/>
        </w:rPr>
        <w:t>助</w:t>
      </w:r>
      <w:r>
        <w:rPr>
          <w:rFonts w:hint="eastAsia" w:ascii="仿宋_GB2312" w:hAnsi="仿宋_GB2312" w:eastAsia="仿宋_GB2312" w:cs="仿宋_GB2312"/>
          <w:sz w:val="32"/>
          <w:szCs w:val="32"/>
          <w:highlight w:val="none"/>
          <w:u w:val="none"/>
        </w:rPr>
        <w:t>报销政策，</w:t>
      </w:r>
      <w:r>
        <w:rPr>
          <w:rFonts w:hint="eastAsia" w:ascii="仿宋_GB2312" w:hAnsi="仿宋_GB2312" w:eastAsia="仿宋_GB2312" w:cs="仿宋_GB2312"/>
          <w:sz w:val="32"/>
          <w:szCs w:val="32"/>
          <w:highlight w:val="none"/>
          <w:u w:val="none"/>
          <w:lang w:eastAsia="zh-CN"/>
        </w:rPr>
        <w:t>国家</w:t>
      </w:r>
      <w:r>
        <w:rPr>
          <w:rFonts w:hint="eastAsia" w:ascii="仿宋_GB2312" w:hAnsi="仿宋_GB2312" w:eastAsia="仿宋_GB2312" w:cs="仿宋_GB2312"/>
          <w:sz w:val="32"/>
          <w:szCs w:val="32"/>
          <w:highlight w:val="none"/>
          <w:u w:val="none"/>
        </w:rPr>
        <w:t>支付了</w:t>
      </w:r>
      <w:r>
        <w:rPr>
          <w:rFonts w:hint="eastAsia" w:ascii="仿宋_GB2312" w:hAnsi="仿宋_GB2312" w:eastAsia="仿宋_GB2312" w:cs="仿宋_GB2312"/>
          <w:sz w:val="32"/>
          <w:szCs w:val="32"/>
          <w:highlight w:val="none"/>
          <w:u w:val="none"/>
          <w:lang w:val="en-US" w:eastAsia="zh-CN"/>
        </w:rPr>
        <w:t>8</w:t>
      </w:r>
      <w:r>
        <w:rPr>
          <w:rFonts w:hint="eastAsia" w:ascii="仿宋_GB2312" w:hAnsi="仿宋_GB2312" w:eastAsia="仿宋_GB2312" w:cs="仿宋_GB2312"/>
          <w:sz w:val="32"/>
          <w:szCs w:val="32"/>
          <w:highlight w:val="none"/>
          <w:u w:val="none"/>
          <w:lang w:eastAsia="zh-CN"/>
        </w:rPr>
        <w:t>万余</w:t>
      </w:r>
      <w:r>
        <w:rPr>
          <w:rFonts w:hint="eastAsia" w:ascii="仿宋_GB2312" w:hAnsi="仿宋_GB2312" w:eastAsia="仿宋_GB2312" w:cs="仿宋_GB2312"/>
          <w:sz w:val="32"/>
          <w:szCs w:val="32"/>
          <w:highlight w:val="none"/>
          <w:u w:val="none"/>
        </w:rPr>
        <w:t>元，个人仅支付了</w:t>
      </w:r>
      <w:r>
        <w:rPr>
          <w:rFonts w:hint="eastAsia" w:ascii="仿宋_GB2312" w:hAnsi="仿宋_GB2312" w:eastAsia="仿宋_GB2312" w:cs="仿宋_GB2312"/>
          <w:sz w:val="32"/>
          <w:szCs w:val="32"/>
          <w:highlight w:val="none"/>
          <w:u w:val="none"/>
          <w:lang w:val="en-US" w:eastAsia="zh-CN"/>
        </w:rPr>
        <w:t>1</w:t>
      </w:r>
      <w:r>
        <w:rPr>
          <w:rFonts w:hint="eastAsia" w:ascii="仿宋_GB2312" w:hAnsi="仿宋_GB2312" w:eastAsia="仿宋_GB2312" w:cs="仿宋_GB2312"/>
          <w:sz w:val="32"/>
          <w:szCs w:val="32"/>
          <w:highlight w:val="none"/>
          <w:u w:val="none"/>
          <w:lang w:eastAsia="zh-CN"/>
        </w:rPr>
        <w:t>万余</w:t>
      </w:r>
      <w:r>
        <w:rPr>
          <w:rFonts w:hint="eastAsia" w:ascii="仿宋_GB2312" w:hAnsi="仿宋_GB2312" w:eastAsia="仿宋_GB2312" w:cs="仿宋_GB2312"/>
          <w:sz w:val="32"/>
          <w:szCs w:val="32"/>
          <w:highlight w:val="none"/>
          <w:u w:val="none"/>
        </w:rPr>
        <w:t>元</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这大大减轻了</w:t>
      </w:r>
      <w:r>
        <w:rPr>
          <w:rFonts w:hint="eastAsia" w:ascii="仿宋_GB2312" w:hAnsi="仿宋_GB2312" w:eastAsia="仿宋_GB2312" w:cs="仿宋_GB2312"/>
          <w:sz w:val="32"/>
          <w:szCs w:val="32"/>
          <w:highlight w:val="none"/>
          <w:u w:val="none"/>
          <w:lang w:eastAsia="zh-CN"/>
        </w:rPr>
        <w:t>其</w:t>
      </w:r>
      <w:r>
        <w:rPr>
          <w:rFonts w:hint="eastAsia" w:ascii="仿宋_GB2312" w:hAnsi="仿宋_GB2312" w:eastAsia="仿宋_GB2312" w:cs="仿宋_GB2312"/>
          <w:sz w:val="32"/>
          <w:szCs w:val="32"/>
          <w:highlight w:val="none"/>
          <w:u w:val="none"/>
        </w:rPr>
        <w:t>经济负担。</w:t>
      </w:r>
    </w:p>
    <w:p>
      <w:pPr>
        <w:keepNext w:val="0"/>
        <w:keepLines w:val="0"/>
        <w:pageBreakBefore w:val="0"/>
        <w:wordWrap/>
        <w:overflowPunct/>
        <w:topLinePunct w:val="0"/>
        <w:bidi w:val="0"/>
        <w:spacing w:line="560" w:lineRule="exact"/>
        <w:ind w:leftChars="0" w:firstLine="683" w:firstLineChars="200"/>
        <w:jc w:val="both"/>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t>案例3：</w:t>
      </w:r>
      <w:r>
        <w:rPr>
          <w:rFonts w:hint="eastAsia" w:ascii="仿宋_GB2312" w:hAnsi="仿宋_GB2312" w:eastAsia="仿宋_GB2312" w:cs="仿宋_GB2312"/>
          <w:b w:val="0"/>
          <w:bCs w:val="0"/>
          <w:color w:val="000000" w:themeColor="text1"/>
          <w:spacing w:val="10"/>
          <w:kern w:val="2"/>
          <w:sz w:val="32"/>
          <w:szCs w:val="40"/>
          <w:highlight w:val="none"/>
          <w:u w:val="none"/>
          <w:lang w:val="en-US" w:eastAsia="zh-CN" w:bidi="ar-SA"/>
          <w14:textFill>
            <w14:solidFill>
              <w14:schemeClr w14:val="tx1"/>
            </w14:solidFill>
          </w14:textFill>
        </w:rPr>
        <w:t>下面为大家展示一段视频</w:t>
      </w:r>
      <w:r>
        <w:rPr>
          <w:rFonts w:hint="eastAsia" w:ascii="仿宋_GB2312" w:hAnsi="仿宋_GB2312" w:eastAsia="仿宋_GB2312" w:cs="仿宋_GB2312"/>
          <w:b w:val="0"/>
          <w:bCs w:val="0"/>
          <w:color w:val="000000" w:themeColor="text1"/>
          <w:spacing w:val="10"/>
          <w:kern w:val="2"/>
          <w:sz w:val="32"/>
          <w:szCs w:val="40"/>
          <w:highlight w:val="none"/>
          <w:u w:val="none"/>
          <w:lang w:val="en-US" w:eastAsia="zh-CN" w:bidi="ar-SA"/>
          <w14:textFill>
            <w14:solidFill>
              <w14:schemeClr w14:val="tx1"/>
            </w14:solidFill>
          </w14:textFill>
        </w:rPr>
        <w:t>，我们可以直观的了解到这户居民都享受到了哪些政策。</w:t>
      </w:r>
      <w:r>
        <w:rPr>
          <w:rFonts w:hint="eastAsia" w:ascii="仿宋_GB2312" w:hAnsi="仿宋_GB2312" w:eastAsia="仿宋_GB2312" w:cs="仿宋_GB2312"/>
          <w:b/>
          <w:bCs/>
          <w:color w:val="000000" w:themeColor="text1"/>
          <w:spacing w:val="10"/>
          <w:kern w:val="2"/>
          <w:sz w:val="32"/>
          <w:szCs w:val="40"/>
          <w:highlight w:val="none"/>
          <w:u w:val="none"/>
          <w:lang w:val="en-US" w:eastAsia="zh-CN" w:bidi="ar-SA"/>
          <w14:textFill>
            <w14:solidFill>
              <w14:schemeClr w14:val="tx1"/>
            </w14:solidFill>
          </w14:textFill>
        </w:rPr>
        <w:t>（视频播放）</w:t>
      </w:r>
    </w:p>
    <w:p>
      <w:pPr>
        <w:keepNext w:val="0"/>
        <w:keepLines w:val="0"/>
        <w:pageBreakBefore w:val="0"/>
        <w:wordWrap/>
        <w:overflowPunct/>
        <w:topLinePunct w:val="0"/>
        <w:bidi w:val="0"/>
        <w:spacing w:line="560" w:lineRule="exact"/>
        <w:ind w:leftChars="0" w:firstLine="680" w:firstLineChars="200"/>
        <w:jc w:val="both"/>
        <w:rPr>
          <w:rFonts w:hint="eastAsia" w:ascii="仿宋_GB2312" w:hAnsi="仿宋_GB2312" w:eastAsia="仿宋_GB2312" w:cs="仿宋_GB2312"/>
          <w:color w:val="000000" w:themeColor="text1"/>
          <w:spacing w:val="10"/>
          <w:kern w:val="2"/>
          <w:sz w:val="32"/>
          <w:szCs w:val="40"/>
          <w:highlight w:val="none"/>
          <w:u w:val="none"/>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10"/>
          <w:kern w:val="2"/>
          <w:sz w:val="32"/>
          <w:szCs w:val="40"/>
          <w:highlight w:val="none"/>
          <w:u w:val="none"/>
          <w:lang w:val="en-US" w:eastAsia="zh-CN" w:bidi="ar-SA"/>
          <w14:textFill>
            <w14:solidFill>
              <w14:schemeClr w14:val="tx1"/>
            </w14:solidFill>
          </w14:textFill>
        </w:rPr>
        <w:t>一本“经济账”，装着“大民生”，一本“明白账”，群众“更有感”。通过详细的政策补贴明细，帮助群众将自己的“幸福账单”算得清清楚楚、明明白白，使群众更加真切地体会到党对人民的关怀，党的政策对人民生活的改善带来的帮助，不断凝聚广大群众向美好生活奋斗的动力，坚定不移感党恩、听党话、跟党走。</w:t>
      </w:r>
    </w:p>
    <w:p>
      <w:pPr>
        <w:keepNext w:val="0"/>
        <w:keepLines w:val="0"/>
        <w:pageBreakBefore w:val="0"/>
        <w:widowControl/>
        <w:suppressLineNumbers w:val="0"/>
        <w:wordWrap/>
        <w:overflowPunct/>
        <w:topLinePunct w:val="0"/>
        <w:bidi w:val="0"/>
        <w:spacing w:line="560" w:lineRule="exact"/>
        <w:ind w:firstLine="640" w:firstLineChars="200"/>
        <w:jc w:val="both"/>
        <w:rPr>
          <w:rFonts w:hint="eastAsia" w:ascii="仿宋_GB2312" w:hAnsi="仿宋_GB2312" w:eastAsia="仿宋_GB2312" w:cs="仿宋_GB2312"/>
          <w:color w:val="auto"/>
          <w:sz w:val="32"/>
          <w:highlight w:val="none"/>
          <w:u w:val="none"/>
          <w:lang w:val="en-US" w:eastAsia="zh-CN"/>
        </w:rPr>
      </w:pPr>
      <w:r>
        <w:rPr>
          <w:rFonts w:hint="eastAsia" w:ascii="仿宋_GB2312" w:hAnsi="仿宋_GB2312" w:eastAsia="仿宋_GB2312" w:cs="仿宋_GB2312"/>
          <w:color w:val="auto"/>
          <w:sz w:val="32"/>
          <w:highlight w:val="none"/>
          <w:u w:val="none"/>
          <w:lang w:val="en-US" w:eastAsia="zh-CN"/>
        </w:rPr>
        <w:t>随着2024年的缓缓落幕，我们共同走过了充满挑战与收获的一年，展望未来，红旗社区将坚持以习近平新时代中国特色社会主义思想为指导，全面贯彻党的二十大及二中、三中全会精神，深入贯彻习近平总书记对内蒙古的重要指示精神，贯彻铸牢中华民族共同体意识工作主线，秉承以人为本的发展理念，紧密团结全体居民群众，以更加饱满的热情、更加务实的作风，用心用情、用功用力践行“四下基层”，走好党的群众路线，常态化开展“感党恩、听党话、跟党走”群众教育，持续讲好“六句话的事实和道理”，答好“群众考卷”，在改革发展中保障和改善民生，使居民群众获得感、幸福感、安全感更加充实、更有保障、更可持续。</w:t>
      </w:r>
    </w:p>
    <w:p>
      <w:pPr>
        <w:pStyle w:val="9"/>
        <w:keepNext w:val="0"/>
        <w:keepLines w:val="0"/>
        <w:pageBreakBefore w:val="0"/>
        <w:numPr>
          <w:ilvl w:val="0"/>
          <w:numId w:val="0"/>
        </w:numPr>
        <w:wordWrap/>
        <w:overflowPunct/>
        <w:topLinePunct w:val="0"/>
        <w:bidi w:val="0"/>
        <w:spacing w:after="0" w:line="560" w:lineRule="exact"/>
        <w:ind w:leftChars="0" w:firstLine="680" w:firstLineChars="200"/>
        <w:jc w:val="both"/>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40"/>
          <w:highlight w:val="none"/>
          <w:u w:val="none"/>
          <w:lang w:val="en-US" w:eastAsia="zh-CN" w:bidi="ar-SA"/>
          <w14:textFill>
            <w14:solidFill>
              <w14:schemeClr w14:val="tx1"/>
            </w14:solidFill>
          </w14:textFill>
        </w:rPr>
        <w:t>感谢大家的聆听！</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742143D-F4AD-4008-A8A5-E30598C58D6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embedRegular r:id="rId2" w:fontKey="{081BF3DA-7C81-4B37-BF11-489EEF4B09FB}"/>
  </w:font>
  <w:font w:name="楷体_GB2312">
    <w:panose1 w:val="02010609030101010101"/>
    <w:charset w:val="86"/>
    <w:family w:val="auto"/>
    <w:pitch w:val="default"/>
    <w:sig w:usb0="00000001" w:usb1="080E0000" w:usb2="00000000" w:usb3="00000000" w:csb0="00040000" w:csb1="00000000"/>
    <w:embedRegular r:id="rId3" w:fontKey="{828E114C-32E2-4936-9BE1-1EEDFF5FE763}"/>
  </w:font>
  <w:font w:name="仿宋_GB2312">
    <w:panose1 w:val="02010609030101010101"/>
    <w:charset w:val="86"/>
    <w:family w:val="auto"/>
    <w:pitch w:val="default"/>
    <w:sig w:usb0="00000001" w:usb1="080E0000" w:usb2="00000000" w:usb3="00000000" w:csb0="00040000" w:csb1="00000000"/>
    <w:embedRegular r:id="rId4" w:fontKey="{6A30CD1C-C770-496B-9AAE-53E2582AE375}"/>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2NTRkYjM2ZTJlODE2YTU1ZTJiNjBkZmI2NjRkZWEifQ=="/>
    <w:docVar w:name="KSO_WPS_MARK_KEY" w:val="3c94da95-68ca-44e9-90a1-cc97da1cae4c"/>
  </w:docVars>
  <w:rsids>
    <w:rsidRoot w:val="287A25E6"/>
    <w:rsid w:val="002F17AF"/>
    <w:rsid w:val="00441793"/>
    <w:rsid w:val="004B48CF"/>
    <w:rsid w:val="004C0647"/>
    <w:rsid w:val="004D6899"/>
    <w:rsid w:val="004E0863"/>
    <w:rsid w:val="006A185F"/>
    <w:rsid w:val="006D6F3B"/>
    <w:rsid w:val="006E05BE"/>
    <w:rsid w:val="00B71F65"/>
    <w:rsid w:val="00E54D24"/>
    <w:rsid w:val="012A6BDB"/>
    <w:rsid w:val="012F41F1"/>
    <w:rsid w:val="013C58A6"/>
    <w:rsid w:val="01486C7D"/>
    <w:rsid w:val="01AC75F0"/>
    <w:rsid w:val="01B446F6"/>
    <w:rsid w:val="01CC5EE4"/>
    <w:rsid w:val="01D37272"/>
    <w:rsid w:val="01D410E8"/>
    <w:rsid w:val="02025461"/>
    <w:rsid w:val="022B0E5C"/>
    <w:rsid w:val="023E6B8F"/>
    <w:rsid w:val="025008C3"/>
    <w:rsid w:val="026826BF"/>
    <w:rsid w:val="02880113"/>
    <w:rsid w:val="02963DFC"/>
    <w:rsid w:val="02AB78A7"/>
    <w:rsid w:val="02B20C36"/>
    <w:rsid w:val="02CE3596"/>
    <w:rsid w:val="02D54924"/>
    <w:rsid w:val="0313544C"/>
    <w:rsid w:val="031C69F7"/>
    <w:rsid w:val="03200295"/>
    <w:rsid w:val="03217B69"/>
    <w:rsid w:val="032D4760"/>
    <w:rsid w:val="03FB319E"/>
    <w:rsid w:val="0401090C"/>
    <w:rsid w:val="042A28B9"/>
    <w:rsid w:val="04583A5F"/>
    <w:rsid w:val="04734683"/>
    <w:rsid w:val="049D76C3"/>
    <w:rsid w:val="049E2751"/>
    <w:rsid w:val="04A311D1"/>
    <w:rsid w:val="04A42800"/>
    <w:rsid w:val="04C609C8"/>
    <w:rsid w:val="04D550AF"/>
    <w:rsid w:val="04E377CC"/>
    <w:rsid w:val="051536FE"/>
    <w:rsid w:val="05467D5B"/>
    <w:rsid w:val="05474106"/>
    <w:rsid w:val="057F2AEF"/>
    <w:rsid w:val="058D7738"/>
    <w:rsid w:val="059E7B97"/>
    <w:rsid w:val="05C864DB"/>
    <w:rsid w:val="05CB200E"/>
    <w:rsid w:val="05DC421B"/>
    <w:rsid w:val="05DD06BF"/>
    <w:rsid w:val="05E57574"/>
    <w:rsid w:val="05FD2B10"/>
    <w:rsid w:val="066B5CCB"/>
    <w:rsid w:val="067508F8"/>
    <w:rsid w:val="06816C1F"/>
    <w:rsid w:val="06840B3B"/>
    <w:rsid w:val="06A411DD"/>
    <w:rsid w:val="06D05B2E"/>
    <w:rsid w:val="06FD269B"/>
    <w:rsid w:val="0701218C"/>
    <w:rsid w:val="07351E35"/>
    <w:rsid w:val="074B78AB"/>
    <w:rsid w:val="074F1149"/>
    <w:rsid w:val="075F6EB2"/>
    <w:rsid w:val="077E1A2E"/>
    <w:rsid w:val="07921036"/>
    <w:rsid w:val="07C75183"/>
    <w:rsid w:val="080812F8"/>
    <w:rsid w:val="080E529A"/>
    <w:rsid w:val="081D64DD"/>
    <w:rsid w:val="085F360E"/>
    <w:rsid w:val="08687FE8"/>
    <w:rsid w:val="08752E31"/>
    <w:rsid w:val="08856DEC"/>
    <w:rsid w:val="08901A19"/>
    <w:rsid w:val="08B35707"/>
    <w:rsid w:val="08BF40AC"/>
    <w:rsid w:val="08D66978"/>
    <w:rsid w:val="091A7535"/>
    <w:rsid w:val="09646A02"/>
    <w:rsid w:val="09690C9A"/>
    <w:rsid w:val="096F639D"/>
    <w:rsid w:val="09B01A72"/>
    <w:rsid w:val="0A2A7C4B"/>
    <w:rsid w:val="0A2C751F"/>
    <w:rsid w:val="0A2D3298"/>
    <w:rsid w:val="0A4A5BF8"/>
    <w:rsid w:val="0A4C1970"/>
    <w:rsid w:val="0A876E4C"/>
    <w:rsid w:val="0A8F3F52"/>
    <w:rsid w:val="0A9357F1"/>
    <w:rsid w:val="0AA25A34"/>
    <w:rsid w:val="0AA7304A"/>
    <w:rsid w:val="0AB319EF"/>
    <w:rsid w:val="0AB37C41"/>
    <w:rsid w:val="0ABD286D"/>
    <w:rsid w:val="0AC7549A"/>
    <w:rsid w:val="0B5B3584"/>
    <w:rsid w:val="0B7373D0"/>
    <w:rsid w:val="0B7849E6"/>
    <w:rsid w:val="0BD240F7"/>
    <w:rsid w:val="0C160487"/>
    <w:rsid w:val="0C264442"/>
    <w:rsid w:val="0C566AD6"/>
    <w:rsid w:val="0C762CD4"/>
    <w:rsid w:val="0CB35CD6"/>
    <w:rsid w:val="0CB97065"/>
    <w:rsid w:val="0CBD0903"/>
    <w:rsid w:val="0CC06645"/>
    <w:rsid w:val="0CC9374C"/>
    <w:rsid w:val="0CE464B1"/>
    <w:rsid w:val="0D074274"/>
    <w:rsid w:val="0D093B48"/>
    <w:rsid w:val="0D186481"/>
    <w:rsid w:val="0D474670"/>
    <w:rsid w:val="0D735465"/>
    <w:rsid w:val="0DC515E2"/>
    <w:rsid w:val="0DD73C46"/>
    <w:rsid w:val="0E0802A4"/>
    <w:rsid w:val="0E0D58BA"/>
    <w:rsid w:val="0E0D7668"/>
    <w:rsid w:val="0E1924B1"/>
    <w:rsid w:val="0EBD2E3C"/>
    <w:rsid w:val="0EC0292C"/>
    <w:rsid w:val="0EDE2DB2"/>
    <w:rsid w:val="0F0526A1"/>
    <w:rsid w:val="0F5512C6"/>
    <w:rsid w:val="0F7C5784"/>
    <w:rsid w:val="0F8751F8"/>
    <w:rsid w:val="0FD77F2D"/>
    <w:rsid w:val="0FDA5C70"/>
    <w:rsid w:val="10480E2B"/>
    <w:rsid w:val="104B0B08"/>
    <w:rsid w:val="10637A13"/>
    <w:rsid w:val="107E2A9F"/>
    <w:rsid w:val="108D683E"/>
    <w:rsid w:val="10E02E12"/>
    <w:rsid w:val="10FE773C"/>
    <w:rsid w:val="110765F0"/>
    <w:rsid w:val="112371A2"/>
    <w:rsid w:val="112F3D99"/>
    <w:rsid w:val="11423ACC"/>
    <w:rsid w:val="116003F7"/>
    <w:rsid w:val="11A34372"/>
    <w:rsid w:val="11B83D8F"/>
    <w:rsid w:val="11D72467"/>
    <w:rsid w:val="1255782F"/>
    <w:rsid w:val="12725CD2"/>
    <w:rsid w:val="12AD31C8"/>
    <w:rsid w:val="12AF6F40"/>
    <w:rsid w:val="12B207DE"/>
    <w:rsid w:val="12CD386A"/>
    <w:rsid w:val="12D70244"/>
    <w:rsid w:val="12FC5EFD"/>
    <w:rsid w:val="13477178"/>
    <w:rsid w:val="13645F7C"/>
    <w:rsid w:val="13855EF2"/>
    <w:rsid w:val="138C7CD8"/>
    <w:rsid w:val="13AC50FC"/>
    <w:rsid w:val="13C54541"/>
    <w:rsid w:val="13E25891"/>
    <w:rsid w:val="13E57E77"/>
    <w:rsid w:val="13FA68E0"/>
    <w:rsid w:val="14221993"/>
    <w:rsid w:val="14263231"/>
    <w:rsid w:val="1437543F"/>
    <w:rsid w:val="144638D4"/>
    <w:rsid w:val="14847F58"/>
    <w:rsid w:val="14A34882"/>
    <w:rsid w:val="14D7277E"/>
    <w:rsid w:val="14DC5FE6"/>
    <w:rsid w:val="15023C9F"/>
    <w:rsid w:val="150C68CB"/>
    <w:rsid w:val="151A266A"/>
    <w:rsid w:val="15282FD9"/>
    <w:rsid w:val="1542409B"/>
    <w:rsid w:val="15BF56EC"/>
    <w:rsid w:val="15D942D4"/>
    <w:rsid w:val="16262AED"/>
    <w:rsid w:val="162E2871"/>
    <w:rsid w:val="16301FD1"/>
    <w:rsid w:val="16730284"/>
    <w:rsid w:val="168D3A3C"/>
    <w:rsid w:val="16ED44DA"/>
    <w:rsid w:val="16FC296F"/>
    <w:rsid w:val="16FE0496"/>
    <w:rsid w:val="175C51BC"/>
    <w:rsid w:val="17BE7C25"/>
    <w:rsid w:val="17DE3E23"/>
    <w:rsid w:val="17EF7DDE"/>
    <w:rsid w:val="17F43647"/>
    <w:rsid w:val="18100480"/>
    <w:rsid w:val="1816180F"/>
    <w:rsid w:val="18914545"/>
    <w:rsid w:val="18B03A11"/>
    <w:rsid w:val="18BF3C55"/>
    <w:rsid w:val="18C748B7"/>
    <w:rsid w:val="18D47700"/>
    <w:rsid w:val="18F338FE"/>
    <w:rsid w:val="19120228"/>
    <w:rsid w:val="19193365"/>
    <w:rsid w:val="193957B5"/>
    <w:rsid w:val="193A32DB"/>
    <w:rsid w:val="194D300E"/>
    <w:rsid w:val="196A1E12"/>
    <w:rsid w:val="19722A75"/>
    <w:rsid w:val="199649B5"/>
    <w:rsid w:val="19BD5042"/>
    <w:rsid w:val="19EC6CCB"/>
    <w:rsid w:val="1A136006"/>
    <w:rsid w:val="1A22449B"/>
    <w:rsid w:val="1A7F369B"/>
    <w:rsid w:val="1AA41354"/>
    <w:rsid w:val="1AC60FA3"/>
    <w:rsid w:val="1AC90DBB"/>
    <w:rsid w:val="1AD80FFE"/>
    <w:rsid w:val="1B7C5E2D"/>
    <w:rsid w:val="1BA50EE0"/>
    <w:rsid w:val="1BC752FA"/>
    <w:rsid w:val="1BE539D2"/>
    <w:rsid w:val="1BEA723A"/>
    <w:rsid w:val="1C0302FC"/>
    <w:rsid w:val="1C161DDD"/>
    <w:rsid w:val="1C35495A"/>
    <w:rsid w:val="1C8C6544"/>
    <w:rsid w:val="1CB810E7"/>
    <w:rsid w:val="1CC932F4"/>
    <w:rsid w:val="1CEE2D5A"/>
    <w:rsid w:val="1CFD2F9D"/>
    <w:rsid w:val="1D1A58FD"/>
    <w:rsid w:val="1D2247B2"/>
    <w:rsid w:val="1D300C7D"/>
    <w:rsid w:val="1D701197"/>
    <w:rsid w:val="1D70376F"/>
    <w:rsid w:val="1D7768AC"/>
    <w:rsid w:val="1D9E652E"/>
    <w:rsid w:val="1DAF24EA"/>
    <w:rsid w:val="1DC064A5"/>
    <w:rsid w:val="1DCA10D2"/>
    <w:rsid w:val="1E1B192D"/>
    <w:rsid w:val="1E74728F"/>
    <w:rsid w:val="1E7D1053"/>
    <w:rsid w:val="1E85149C"/>
    <w:rsid w:val="1EAF02C7"/>
    <w:rsid w:val="1EC37BCD"/>
    <w:rsid w:val="1F2B33D4"/>
    <w:rsid w:val="1F5F1CED"/>
    <w:rsid w:val="1F9C6A9E"/>
    <w:rsid w:val="1FC57DA2"/>
    <w:rsid w:val="1FD66F27"/>
    <w:rsid w:val="1FE12702"/>
    <w:rsid w:val="1FF93EF0"/>
    <w:rsid w:val="20142AD8"/>
    <w:rsid w:val="20651585"/>
    <w:rsid w:val="208771C0"/>
    <w:rsid w:val="20ED418F"/>
    <w:rsid w:val="21022930"/>
    <w:rsid w:val="21224D81"/>
    <w:rsid w:val="21442F49"/>
    <w:rsid w:val="218E2416"/>
    <w:rsid w:val="21927375"/>
    <w:rsid w:val="21B068A5"/>
    <w:rsid w:val="21B63E2E"/>
    <w:rsid w:val="21CD73E2"/>
    <w:rsid w:val="22175D60"/>
    <w:rsid w:val="22765384"/>
    <w:rsid w:val="229A4AE1"/>
    <w:rsid w:val="22D8603F"/>
    <w:rsid w:val="23290648"/>
    <w:rsid w:val="232C1EE7"/>
    <w:rsid w:val="2338088B"/>
    <w:rsid w:val="23A44173"/>
    <w:rsid w:val="23B800E5"/>
    <w:rsid w:val="23BD65DE"/>
    <w:rsid w:val="23C16AD3"/>
    <w:rsid w:val="23F24EDE"/>
    <w:rsid w:val="241906BD"/>
    <w:rsid w:val="24253506"/>
    <w:rsid w:val="24284DA4"/>
    <w:rsid w:val="2451426B"/>
    <w:rsid w:val="245416F5"/>
    <w:rsid w:val="245A2A83"/>
    <w:rsid w:val="24B14D99"/>
    <w:rsid w:val="24B93C4E"/>
    <w:rsid w:val="24BC6FAB"/>
    <w:rsid w:val="24EA02AB"/>
    <w:rsid w:val="24EF7670"/>
    <w:rsid w:val="25237319"/>
    <w:rsid w:val="25357778"/>
    <w:rsid w:val="25384000"/>
    <w:rsid w:val="254E2618"/>
    <w:rsid w:val="25B52667"/>
    <w:rsid w:val="25C97EC1"/>
    <w:rsid w:val="25E44CFA"/>
    <w:rsid w:val="25E46AA9"/>
    <w:rsid w:val="25F5515A"/>
    <w:rsid w:val="26243349"/>
    <w:rsid w:val="263C68E5"/>
    <w:rsid w:val="264659B5"/>
    <w:rsid w:val="26571970"/>
    <w:rsid w:val="266D6A9E"/>
    <w:rsid w:val="267536A3"/>
    <w:rsid w:val="26793695"/>
    <w:rsid w:val="267E6EFD"/>
    <w:rsid w:val="268B161A"/>
    <w:rsid w:val="26B84898"/>
    <w:rsid w:val="26D134D1"/>
    <w:rsid w:val="27027B2E"/>
    <w:rsid w:val="271D6716"/>
    <w:rsid w:val="27206206"/>
    <w:rsid w:val="272F6005"/>
    <w:rsid w:val="27320EC1"/>
    <w:rsid w:val="27351CB2"/>
    <w:rsid w:val="274A3283"/>
    <w:rsid w:val="27604855"/>
    <w:rsid w:val="277B343D"/>
    <w:rsid w:val="279369D8"/>
    <w:rsid w:val="27C923FA"/>
    <w:rsid w:val="27CC3C98"/>
    <w:rsid w:val="27D86AE1"/>
    <w:rsid w:val="27F25930"/>
    <w:rsid w:val="28010AE2"/>
    <w:rsid w:val="280B798E"/>
    <w:rsid w:val="286B6270"/>
    <w:rsid w:val="287265EE"/>
    <w:rsid w:val="287A25E6"/>
    <w:rsid w:val="288D1679"/>
    <w:rsid w:val="28D70B46"/>
    <w:rsid w:val="28EF7C3E"/>
    <w:rsid w:val="293164A9"/>
    <w:rsid w:val="295D54F0"/>
    <w:rsid w:val="296F6FD1"/>
    <w:rsid w:val="297939AC"/>
    <w:rsid w:val="2980630F"/>
    <w:rsid w:val="298A5BB9"/>
    <w:rsid w:val="29B669AE"/>
    <w:rsid w:val="29CC61D1"/>
    <w:rsid w:val="29D532D8"/>
    <w:rsid w:val="29ED6E20"/>
    <w:rsid w:val="29F714A0"/>
    <w:rsid w:val="2A532251"/>
    <w:rsid w:val="2A53244F"/>
    <w:rsid w:val="2A64640A"/>
    <w:rsid w:val="2A7D74CC"/>
    <w:rsid w:val="2A7F1496"/>
    <w:rsid w:val="2AA36F32"/>
    <w:rsid w:val="2B210571"/>
    <w:rsid w:val="2B2636BF"/>
    <w:rsid w:val="2B2D0EF2"/>
    <w:rsid w:val="2B9365D9"/>
    <w:rsid w:val="2B9845BD"/>
    <w:rsid w:val="2B9E76FA"/>
    <w:rsid w:val="2BAC7C3B"/>
    <w:rsid w:val="2BCB1E51"/>
    <w:rsid w:val="2BFA0DD4"/>
    <w:rsid w:val="2C071743"/>
    <w:rsid w:val="2C11611D"/>
    <w:rsid w:val="2C35005E"/>
    <w:rsid w:val="2C4051F9"/>
    <w:rsid w:val="2C4464F3"/>
    <w:rsid w:val="2C5A5D16"/>
    <w:rsid w:val="2C726A7E"/>
    <w:rsid w:val="2C842D93"/>
    <w:rsid w:val="2C8E3C12"/>
    <w:rsid w:val="2C931228"/>
    <w:rsid w:val="2C974875"/>
    <w:rsid w:val="2CBE44F7"/>
    <w:rsid w:val="2D3227EF"/>
    <w:rsid w:val="2D3B5B48"/>
    <w:rsid w:val="2D4C40BE"/>
    <w:rsid w:val="2D9C37E2"/>
    <w:rsid w:val="2DA12C16"/>
    <w:rsid w:val="2DB72CF5"/>
    <w:rsid w:val="2DC23B73"/>
    <w:rsid w:val="2DCF003E"/>
    <w:rsid w:val="2DEF248E"/>
    <w:rsid w:val="2E026666"/>
    <w:rsid w:val="2E1D524D"/>
    <w:rsid w:val="2E644C2A"/>
    <w:rsid w:val="2E6609A2"/>
    <w:rsid w:val="2E693FEF"/>
    <w:rsid w:val="2E7C01C6"/>
    <w:rsid w:val="2EC851B9"/>
    <w:rsid w:val="2ED039B9"/>
    <w:rsid w:val="2ED40002"/>
    <w:rsid w:val="2EFD2B4A"/>
    <w:rsid w:val="2F120B2A"/>
    <w:rsid w:val="2F1228D8"/>
    <w:rsid w:val="2F3C0F4C"/>
    <w:rsid w:val="2F5C1DA5"/>
    <w:rsid w:val="2F7C2DE1"/>
    <w:rsid w:val="2F802EC5"/>
    <w:rsid w:val="2FBC45F2"/>
    <w:rsid w:val="2FD5344F"/>
    <w:rsid w:val="302D729E"/>
    <w:rsid w:val="305D1553"/>
    <w:rsid w:val="30896BCA"/>
    <w:rsid w:val="31244B45"/>
    <w:rsid w:val="31992E3D"/>
    <w:rsid w:val="31A6555A"/>
    <w:rsid w:val="31C75BFC"/>
    <w:rsid w:val="31D77103"/>
    <w:rsid w:val="31F9369D"/>
    <w:rsid w:val="32266552"/>
    <w:rsid w:val="32305D8E"/>
    <w:rsid w:val="32417703"/>
    <w:rsid w:val="32471EBA"/>
    <w:rsid w:val="325B6344"/>
    <w:rsid w:val="32A31C4D"/>
    <w:rsid w:val="32A93554"/>
    <w:rsid w:val="32CB46F2"/>
    <w:rsid w:val="32D54349"/>
    <w:rsid w:val="32E26A66"/>
    <w:rsid w:val="32EB591A"/>
    <w:rsid w:val="32F83B93"/>
    <w:rsid w:val="33305A23"/>
    <w:rsid w:val="33446DD8"/>
    <w:rsid w:val="33557238"/>
    <w:rsid w:val="336950CE"/>
    <w:rsid w:val="33883169"/>
    <w:rsid w:val="338A589D"/>
    <w:rsid w:val="33B977C6"/>
    <w:rsid w:val="33C10429"/>
    <w:rsid w:val="33C1667B"/>
    <w:rsid w:val="342A2472"/>
    <w:rsid w:val="34637732"/>
    <w:rsid w:val="34727975"/>
    <w:rsid w:val="348348A3"/>
    <w:rsid w:val="349A75F8"/>
    <w:rsid w:val="34CA155F"/>
    <w:rsid w:val="34DB376C"/>
    <w:rsid w:val="350031D3"/>
    <w:rsid w:val="3542559A"/>
    <w:rsid w:val="35611EC4"/>
    <w:rsid w:val="35613C72"/>
    <w:rsid w:val="357716E7"/>
    <w:rsid w:val="358D0F0B"/>
    <w:rsid w:val="35951B6D"/>
    <w:rsid w:val="35BA7826"/>
    <w:rsid w:val="35D95EFE"/>
    <w:rsid w:val="362058DB"/>
    <w:rsid w:val="3635547B"/>
    <w:rsid w:val="363B44C3"/>
    <w:rsid w:val="364A0BAA"/>
    <w:rsid w:val="365437D6"/>
    <w:rsid w:val="36652A28"/>
    <w:rsid w:val="366C4FC4"/>
    <w:rsid w:val="36A24542"/>
    <w:rsid w:val="36B97ADD"/>
    <w:rsid w:val="36D44917"/>
    <w:rsid w:val="36E96615"/>
    <w:rsid w:val="36FF3742"/>
    <w:rsid w:val="37030562"/>
    <w:rsid w:val="372B2789"/>
    <w:rsid w:val="373B6744"/>
    <w:rsid w:val="377F4883"/>
    <w:rsid w:val="37865C12"/>
    <w:rsid w:val="378974B0"/>
    <w:rsid w:val="37BD789A"/>
    <w:rsid w:val="38174ABC"/>
    <w:rsid w:val="383B2154"/>
    <w:rsid w:val="387A69DD"/>
    <w:rsid w:val="38A071A7"/>
    <w:rsid w:val="38A76B41"/>
    <w:rsid w:val="38CF183A"/>
    <w:rsid w:val="38CF2A79"/>
    <w:rsid w:val="38D34E86"/>
    <w:rsid w:val="38DD3F57"/>
    <w:rsid w:val="38FF3ECD"/>
    <w:rsid w:val="3922790B"/>
    <w:rsid w:val="39227BBC"/>
    <w:rsid w:val="39423DBA"/>
    <w:rsid w:val="39B0341A"/>
    <w:rsid w:val="39B50A30"/>
    <w:rsid w:val="3A0948D8"/>
    <w:rsid w:val="3A1A77DA"/>
    <w:rsid w:val="3A1F40FB"/>
    <w:rsid w:val="3A712BA9"/>
    <w:rsid w:val="3A881CA1"/>
    <w:rsid w:val="3AA27206"/>
    <w:rsid w:val="3AEF1D20"/>
    <w:rsid w:val="3AFF16F4"/>
    <w:rsid w:val="3B0357CB"/>
    <w:rsid w:val="3B0C28D2"/>
    <w:rsid w:val="3B351E28"/>
    <w:rsid w:val="3B471B5C"/>
    <w:rsid w:val="3B4A33FA"/>
    <w:rsid w:val="3B4C7172"/>
    <w:rsid w:val="3B5B5607"/>
    <w:rsid w:val="3B675D5A"/>
    <w:rsid w:val="3B7641EF"/>
    <w:rsid w:val="3B7905A1"/>
    <w:rsid w:val="3B90705F"/>
    <w:rsid w:val="3B970A5E"/>
    <w:rsid w:val="3BA26809"/>
    <w:rsid w:val="3BCE7B87"/>
    <w:rsid w:val="3BEB24E7"/>
    <w:rsid w:val="3C05120A"/>
    <w:rsid w:val="3C13256B"/>
    <w:rsid w:val="3C3976F6"/>
    <w:rsid w:val="3CD218F9"/>
    <w:rsid w:val="3CEF6007"/>
    <w:rsid w:val="3D097B73"/>
    <w:rsid w:val="3D18555E"/>
    <w:rsid w:val="3D1D2B74"/>
    <w:rsid w:val="3D205459"/>
    <w:rsid w:val="3D235CB1"/>
    <w:rsid w:val="3D3954D4"/>
    <w:rsid w:val="3D5D11C3"/>
    <w:rsid w:val="3D60720C"/>
    <w:rsid w:val="3D9646D4"/>
    <w:rsid w:val="3DD376D7"/>
    <w:rsid w:val="3DEE2762"/>
    <w:rsid w:val="3E014244"/>
    <w:rsid w:val="3E015FF2"/>
    <w:rsid w:val="3E0E070F"/>
    <w:rsid w:val="3E57011F"/>
    <w:rsid w:val="3E7E7642"/>
    <w:rsid w:val="3E9230EE"/>
    <w:rsid w:val="3EBB0897"/>
    <w:rsid w:val="3ECD2378"/>
    <w:rsid w:val="3EE002FD"/>
    <w:rsid w:val="3EF773F5"/>
    <w:rsid w:val="3F19736B"/>
    <w:rsid w:val="3F381EE7"/>
    <w:rsid w:val="3F4563B2"/>
    <w:rsid w:val="3F566811"/>
    <w:rsid w:val="3F6031EC"/>
    <w:rsid w:val="3F7647BE"/>
    <w:rsid w:val="3F9D125E"/>
    <w:rsid w:val="3FE23C01"/>
    <w:rsid w:val="3FE47739"/>
    <w:rsid w:val="3FF102E8"/>
    <w:rsid w:val="3FFA53EF"/>
    <w:rsid w:val="40051E0F"/>
    <w:rsid w:val="401C5365"/>
    <w:rsid w:val="40295CD4"/>
    <w:rsid w:val="407D392A"/>
    <w:rsid w:val="4091257C"/>
    <w:rsid w:val="409749EB"/>
    <w:rsid w:val="40A67324"/>
    <w:rsid w:val="40B82BB4"/>
    <w:rsid w:val="40D12E1E"/>
    <w:rsid w:val="40D914A8"/>
    <w:rsid w:val="40D95004"/>
    <w:rsid w:val="41042350"/>
    <w:rsid w:val="412169AB"/>
    <w:rsid w:val="41263FC1"/>
    <w:rsid w:val="412B15D8"/>
    <w:rsid w:val="41401527"/>
    <w:rsid w:val="414508EB"/>
    <w:rsid w:val="4182744A"/>
    <w:rsid w:val="41B25855"/>
    <w:rsid w:val="41B63597"/>
    <w:rsid w:val="421D3616"/>
    <w:rsid w:val="423050F8"/>
    <w:rsid w:val="423F17DF"/>
    <w:rsid w:val="4246491B"/>
    <w:rsid w:val="424E557E"/>
    <w:rsid w:val="4253528A"/>
    <w:rsid w:val="4269685C"/>
    <w:rsid w:val="42731488"/>
    <w:rsid w:val="427F1BDB"/>
    <w:rsid w:val="42AB6E74"/>
    <w:rsid w:val="42AE24C0"/>
    <w:rsid w:val="42C349D1"/>
    <w:rsid w:val="42CE4911"/>
    <w:rsid w:val="42D113A5"/>
    <w:rsid w:val="430B346F"/>
    <w:rsid w:val="433230F1"/>
    <w:rsid w:val="43413334"/>
    <w:rsid w:val="43882D11"/>
    <w:rsid w:val="44246EDE"/>
    <w:rsid w:val="442567B2"/>
    <w:rsid w:val="44427364"/>
    <w:rsid w:val="444E3F5B"/>
    <w:rsid w:val="446217B4"/>
    <w:rsid w:val="448D0205"/>
    <w:rsid w:val="44C9538F"/>
    <w:rsid w:val="44F2033C"/>
    <w:rsid w:val="44F24AF5"/>
    <w:rsid w:val="450F36EA"/>
    <w:rsid w:val="45232CF2"/>
    <w:rsid w:val="452D6503"/>
    <w:rsid w:val="455B692F"/>
    <w:rsid w:val="45726E6D"/>
    <w:rsid w:val="45763769"/>
    <w:rsid w:val="458F0387"/>
    <w:rsid w:val="459B4F7E"/>
    <w:rsid w:val="45EA42B8"/>
    <w:rsid w:val="460C19D8"/>
    <w:rsid w:val="46405B25"/>
    <w:rsid w:val="464078D3"/>
    <w:rsid w:val="4649335D"/>
    <w:rsid w:val="465E5624"/>
    <w:rsid w:val="466B2BA2"/>
    <w:rsid w:val="46D701E1"/>
    <w:rsid w:val="47110372"/>
    <w:rsid w:val="4729480B"/>
    <w:rsid w:val="476D46F8"/>
    <w:rsid w:val="47775577"/>
    <w:rsid w:val="478F4F58"/>
    <w:rsid w:val="47B73BC5"/>
    <w:rsid w:val="47C00CCC"/>
    <w:rsid w:val="47E26E94"/>
    <w:rsid w:val="47F22E4F"/>
    <w:rsid w:val="4800556C"/>
    <w:rsid w:val="4800731A"/>
    <w:rsid w:val="4824722F"/>
    <w:rsid w:val="48480CC1"/>
    <w:rsid w:val="486C6CBE"/>
    <w:rsid w:val="48743864"/>
    <w:rsid w:val="4880045B"/>
    <w:rsid w:val="489B7043"/>
    <w:rsid w:val="48AA54D8"/>
    <w:rsid w:val="48C22822"/>
    <w:rsid w:val="48C742DC"/>
    <w:rsid w:val="48D507A7"/>
    <w:rsid w:val="48D80297"/>
    <w:rsid w:val="48E00EFA"/>
    <w:rsid w:val="493C0826"/>
    <w:rsid w:val="49437E06"/>
    <w:rsid w:val="49843F7B"/>
    <w:rsid w:val="499441BE"/>
    <w:rsid w:val="49AB59AC"/>
    <w:rsid w:val="49B54134"/>
    <w:rsid w:val="49B91E77"/>
    <w:rsid w:val="49DF11B1"/>
    <w:rsid w:val="4A2A68D0"/>
    <w:rsid w:val="4A445791"/>
    <w:rsid w:val="4A525E27"/>
    <w:rsid w:val="4A5D6CA6"/>
    <w:rsid w:val="4A6242BC"/>
    <w:rsid w:val="4AB10DA0"/>
    <w:rsid w:val="4ADA6590"/>
    <w:rsid w:val="4AE03433"/>
    <w:rsid w:val="4AE66C9B"/>
    <w:rsid w:val="4B06733D"/>
    <w:rsid w:val="4B0E7FA0"/>
    <w:rsid w:val="4B1F5D09"/>
    <w:rsid w:val="4B2C6678"/>
    <w:rsid w:val="4B2E0642"/>
    <w:rsid w:val="4B3043BA"/>
    <w:rsid w:val="4B3C4B0D"/>
    <w:rsid w:val="4B7A73E4"/>
    <w:rsid w:val="4BEB208F"/>
    <w:rsid w:val="4C285091"/>
    <w:rsid w:val="4C325F10"/>
    <w:rsid w:val="4C547C35"/>
    <w:rsid w:val="4C6A56AA"/>
    <w:rsid w:val="4C72455F"/>
    <w:rsid w:val="4C76404F"/>
    <w:rsid w:val="4C9D15DC"/>
    <w:rsid w:val="4CB86415"/>
    <w:rsid w:val="4CBF59F6"/>
    <w:rsid w:val="4CC42D75"/>
    <w:rsid w:val="4CF84A64"/>
    <w:rsid w:val="4CFD651E"/>
    <w:rsid w:val="4D0F1DAD"/>
    <w:rsid w:val="4D0F7FFF"/>
    <w:rsid w:val="4D135D42"/>
    <w:rsid w:val="4D18553E"/>
    <w:rsid w:val="4D265A75"/>
    <w:rsid w:val="4D3664E8"/>
    <w:rsid w:val="4D7F6F33"/>
    <w:rsid w:val="4D9329DF"/>
    <w:rsid w:val="4DB34E2F"/>
    <w:rsid w:val="4DD74FC1"/>
    <w:rsid w:val="4DEE26BF"/>
    <w:rsid w:val="4E2D30D7"/>
    <w:rsid w:val="4E5263F6"/>
    <w:rsid w:val="4E6600F3"/>
    <w:rsid w:val="4E742810"/>
    <w:rsid w:val="4E9609D8"/>
    <w:rsid w:val="4EBB307D"/>
    <w:rsid w:val="4F041DE6"/>
    <w:rsid w:val="4F245A48"/>
    <w:rsid w:val="4F343D4D"/>
    <w:rsid w:val="4F363F69"/>
    <w:rsid w:val="4F3E697A"/>
    <w:rsid w:val="4F5C39D0"/>
    <w:rsid w:val="4F6E725F"/>
    <w:rsid w:val="4F9836EC"/>
    <w:rsid w:val="4FA15887"/>
    <w:rsid w:val="4FA233AD"/>
    <w:rsid w:val="4FAD1B5F"/>
    <w:rsid w:val="4FE94B38"/>
    <w:rsid w:val="4FFB4A0A"/>
    <w:rsid w:val="50053A0E"/>
    <w:rsid w:val="50215EC9"/>
    <w:rsid w:val="502B5150"/>
    <w:rsid w:val="50406E4E"/>
    <w:rsid w:val="505428F9"/>
    <w:rsid w:val="5066262C"/>
    <w:rsid w:val="50A82C45"/>
    <w:rsid w:val="50CD4459"/>
    <w:rsid w:val="518A5EA7"/>
    <w:rsid w:val="51BC0756"/>
    <w:rsid w:val="51C4585C"/>
    <w:rsid w:val="51E101BC"/>
    <w:rsid w:val="5214372E"/>
    <w:rsid w:val="52293911"/>
    <w:rsid w:val="52505627"/>
    <w:rsid w:val="527046CE"/>
    <w:rsid w:val="52AD62F0"/>
    <w:rsid w:val="52B61649"/>
    <w:rsid w:val="5302663C"/>
    <w:rsid w:val="531243A6"/>
    <w:rsid w:val="534C4A42"/>
    <w:rsid w:val="534F1156"/>
    <w:rsid w:val="535B5D4C"/>
    <w:rsid w:val="538909D8"/>
    <w:rsid w:val="53B65679"/>
    <w:rsid w:val="53B84F4D"/>
    <w:rsid w:val="53C438F2"/>
    <w:rsid w:val="53D33B35"/>
    <w:rsid w:val="53D8739D"/>
    <w:rsid w:val="53DD0E57"/>
    <w:rsid w:val="53E2646E"/>
    <w:rsid w:val="53EA0E7E"/>
    <w:rsid w:val="53F1220D"/>
    <w:rsid w:val="54183C3E"/>
    <w:rsid w:val="543F0D2A"/>
    <w:rsid w:val="54686973"/>
    <w:rsid w:val="5472334E"/>
    <w:rsid w:val="547F3CBD"/>
    <w:rsid w:val="54815C87"/>
    <w:rsid w:val="5488491F"/>
    <w:rsid w:val="54D758A7"/>
    <w:rsid w:val="54EF2BF0"/>
    <w:rsid w:val="551268DF"/>
    <w:rsid w:val="55191A1B"/>
    <w:rsid w:val="55431D4B"/>
    <w:rsid w:val="5572737D"/>
    <w:rsid w:val="55872E29"/>
    <w:rsid w:val="559519EA"/>
    <w:rsid w:val="55A82D9F"/>
    <w:rsid w:val="55B31E70"/>
    <w:rsid w:val="55C0458D"/>
    <w:rsid w:val="55C220B3"/>
    <w:rsid w:val="55EF6A29"/>
    <w:rsid w:val="56602B8B"/>
    <w:rsid w:val="566969D2"/>
    <w:rsid w:val="56755377"/>
    <w:rsid w:val="56811F6E"/>
    <w:rsid w:val="56846B70"/>
    <w:rsid w:val="568850AA"/>
    <w:rsid w:val="568E10F3"/>
    <w:rsid w:val="569A6B8C"/>
    <w:rsid w:val="56A8574D"/>
    <w:rsid w:val="56D976B4"/>
    <w:rsid w:val="56E778C8"/>
    <w:rsid w:val="57032983"/>
    <w:rsid w:val="576F328A"/>
    <w:rsid w:val="578F06BB"/>
    <w:rsid w:val="57AC301B"/>
    <w:rsid w:val="57B53E77"/>
    <w:rsid w:val="57C4055F"/>
    <w:rsid w:val="57F8000E"/>
    <w:rsid w:val="58242BB1"/>
    <w:rsid w:val="582726A1"/>
    <w:rsid w:val="582E6982"/>
    <w:rsid w:val="5868259D"/>
    <w:rsid w:val="589C4E3D"/>
    <w:rsid w:val="58D81BED"/>
    <w:rsid w:val="593B28A8"/>
    <w:rsid w:val="59422BA8"/>
    <w:rsid w:val="59ED1478"/>
    <w:rsid w:val="5A144EA7"/>
    <w:rsid w:val="5A256FF7"/>
    <w:rsid w:val="5A4B6B1B"/>
    <w:rsid w:val="5A5359CF"/>
    <w:rsid w:val="5A56101C"/>
    <w:rsid w:val="5A64198B"/>
    <w:rsid w:val="5A7C6FF8"/>
    <w:rsid w:val="5A7D47FA"/>
    <w:rsid w:val="5AB126F6"/>
    <w:rsid w:val="5AB3646E"/>
    <w:rsid w:val="5AC16DDD"/>
    <w:rsid w:val="5ADE798F"/>
    <w:rsid w:val="5B4A5024"/>
    <w:rsid w:val="5B557525"/>
    <w:rsid w:val="5B6C1A49"/>
    <w:rsid w:val="5B962018"/>
    <w:rsid w:val="5BBD07CA"/>
    <w:rsid w:val="5BCD17B1"/>
    <w:rsid w:val="5C0056E3"/>
    <w:rsid w:val="5C1F66E3"/>
    <w:rsid w:val="5C3E620B"/>
    <w:rsid w:val="5C8D1268"/>
    <w:rsid w:val="5CAE513F"/>
    <w:rsid w:val="5CB12E81"/>
    <w:rsid w:val="5CF35248"/>
    <w:rsid w:val="5CF74D38"/>
    <w:rsid w:val="5D080CF3"/>
    <w:rsid w:val="5D6B1282"/>
    <w:rsid w:val="5D79399F"/>
    <w:rsid w:val="5DEA03F9"/>
    <w:rsid w:val="5DF57F9A"/>
    <w:rsid w:val="5E56783C"/>
    <w:rsid w:val="5E941E66"/>
    <w:rsid w:val="5E9842F9"/>
    <w:rsid w:val="5EE017FC"/>
    <w:rsid w:val="5EEB267A"/>
    <w:rsid w:val="5F096FA4"/>
    <w:rsid w:val="5F27742B"/>
    <w:rsid w:val="5F6441DB"/>
    <w:rsid w:val="5F6E0BB6"/>
    <w:rsid w:val="5FA34D03"/>
    <w:rsid w:val="5FCD1D80"/>
    <w:rsid w:val="5FEB0458"/>
    <w:rsid w:val="600C0AFA"/>
    <w:rsid w:val="600F2399"/>
    <w:rsid w:val="60261490"/>
    <w:rsid w:val="603E67DA"/>
    <w:rsid w:val="60430294"/>
    <w:rsid w:val="604858AA"/>
    <w:rsid w:val="605D3104"/>
    <w:rsid w:val="60624BBE"/>
    <w:rsid w:val="60822B6A"/>
    <w:rsid w:val="60B116A2"/>
    <w:rsid w:val="60C413D5"/>
    <w:rsid w:val="60D64C64"/>
    <w:rsid w:val="61241E74"/>
    <w:rsid w:val="61284BD1"/>
    <w:rsid w:val="613C71BD"/>
    <w:rsid w:val="61465B63"/>
    <w:rsid w:val="61502C69"/>
    <w:rsid w:val="61682630"/>
    <w:rsid w:val="61750921"/>
    <w:rsid w:val="61811074"/>
    <w:rsid w:val="61882403"/>
    <w:rsid w:val="618943CD"/>
    <w:rsid w:val="61AE5BE1"/>
    <w:rsid w:val="61BC02FE"/>
    <w:rsid w:val="61D718EE"/>
    <w:rsid w:val="61DC1C00"/>
    <w:rsid w:val="61E17D65"/>
    <w:rsid w:val="61ED6709"/>
    <w:rsid w:val="621974FF"/>
    <w:rsid w:val="622163B3"/>
    <w:rsid w:val="624F1172"/>
    <w:rsid w:val="6253264F"/>
    <w:rsid w:val="62595B4D"/>
    <w:rsid w:val="626A7D5A"/>
    <w:rsid w:val="627E3805"/>
    <w:rsid w:val="6299419B"/>
    <w:rsid w:val="62A019CE"/>
    <w:rsid w:val="62CA6A4B"/>
    <w:rsid w:val="62E25B42"/>
    <w:rsid w:val="62EF025F"/>
    <w:rsid w:val="633A772C"/>
    <w:rsid w:val="634C56B2"/>
    <w:rsid w:val="6367429A"/>
    <w:rsid w:val="63A86D8C"/>
    <w:rsid w:val="63D6234D"/>
    <w:rsid w:val="63E63410"/>
    <w:rsid w:val="63F83144"/>
    <w:rsid w:val="63FA510E"/>
    <w:rsid w:val="640F6E0B"/>
    <w:rsid w:val="64215886"/>
    <w:rsid w:val="64234664"/>
    <w:rsid w:val="64354398"/>
    <w:rsid w:val="64540CC2"/>
    <w:rsid w:val="646B7DB9"/>
    <w:rsid w:val="646D1D84"/>
    <w:rsid w:val="64B654D9"/>
    <w:rsid w:val="65053D6A"/>
    <w:rsid w:val="65113784"/>
    <w:rsid w:val="652A557F"/>
    <w:rsid w:val="65385EEE"/>
    <w:rsid w:val="65516FAF"/>
    <w:rsid w:val="65817895"/>
    <w:rsid w:val="658C6239"/>
    <w:rsid w:val="65B45067"/>
    <w:rsid w:val="65EC0A86"/>
    <w:rsid w:val="65F71905"/>
    <w:rsid w:val="6609499B"/>
    <w:rsid w:val="66195D1F"/>
    <w:rsid w:val="664A237C"/>
    <w:rsid w:val="664F7993"/>
    <w:rsid w:val="667E0635"/>
    <w:rsid w:val="668869C6"/>
    <w:rsid w:val="66C37A39"/>
    <w:rsid w:val="674212A6"/>
    <w:rsid w:val="67A930D3"/>
    <w:rsid w:val="67B32264"/>
    <w:rsid w:val="67B51A77"/>
    <w:rsid w:val="67D143D7"/>
    <w:rsid w:val="67D77C40"/>
    <w:rsid w:val="67DB0DB2"/>
    <w:rsid w:val="67F65BEC"/>
    <w:rsid w:val="6808604B"/>
    <w:rsid w:val="68107E61"/>
    <w:rsid w:val="68706E42"/>
    <w:rsid w:val="68790CF7"/>
    <w:rsid w:val="687C4343"/>
    <w:rsid w:val="691E53FA"/>
    <w:rsid w:val="694C74CE"/>
    <w:rsid w:val="6954706E"/>
    <w:rsid w:val="69594684"/>
    <w:rsid w:val="698C4A5A"/>
    <w:rsid w:val="69AE677E"/>
    <w:rsid w:val="69D837FB"/>
    <w:rsid w:val="69DF4B8A"/>
    <w:rsid w:val="6A042842"/>
    <w:rsid w:val="6A1D3904"/>
    <w:rsid w:val="6A3A44B6"/>
    <w:rsid w:val="6A470981"/>
    <w:rsid w:val="6A5D192F"/>
    <w:rsid w:val="6AF723A7"/>
    <w:rsid w:val="6AFC5C0F"/>
    <w:rsid w:val="6B0D1BCA"/>
    <w:rsid w:val="6B3E1281"/>
    <w:rsid w:val="6B60619E"/>
    <w:rsid w:val="6B9E6EEF"/>
    <w:rsid w:val="6BC54253"/>
    <w:rsid w:val="6CA420BB"/>
    <w:rsid w:val="6CAB3449"/>
    <w:rsid w:val="6CB95B66"/>
    <w:rsid w:val="6CBF5146"/>
    <w:rsid w:val="6D0D7C60"/>
    <w:rsid w:val="6D2F7BD6"/>
    <w:rsid w:val="6D8343C6"/>
    <w:rsid w:val="6DB1683D"/>
    <w:rsid w:val="6DC81DD9"/>
    <w:rsid w:val="6DDA2238"/>
    <w:rsid w:val="6DE2733E"/>
    <w:rsid w:val="6DED319C"/>
    <w:rsid w:val="6E166FE8"/>
    <w:rsid w:val="6E4E22DE"/>
    <w:rsid w:val="6E705C90"/>
    <w:rsid w:val="6E7837FF"/>
    <w:rsid w:val="6E9A3775"/>
    <w:rsid w:val="6EAE5472"/>
    <w:rsid w:val="6EED7D49"/>
    <w:rsid w:val="6F0A08FB"/>
    <w:rsid w:val="6F40256E"/>
    <w:rsid w:val="6FD9207B"/>
    <w:rsid w:val="6FE54EC4"/>
    <w:rsid w:val="6FF46EB5"/>
    <w:rsid w:val="70146CDD"/>
    <w:rsid w:val="703A4299"/>
    <w:rsid w:val="703B0F88"/>
    <w:rsid w:val="703E6382"/>
    <w:rsid w:val="705E48DE"/>
    <w:rsid w:val="70875F7B"/>
    <w:rsid w:val="70B054D2"/>
    <w:rsid w:val="7101188A"/>
    <w:rsid w:val="71025602"/>
    <w:rsid w:val="711C66C3"/>
    <w:rsid w:val="71AB7A47"/>
    <w:rsid w:val="71BA7C8A"/>
    <w:rsid w:val="71D376CA"/>
    <w:rsid w:val="71D77B72"/>
    <w:rsid w:val="71EF5B86"/>
    <w:rsid w:val="72253C9E"/>
    <w:rsid w:val="722F0678"/>
    <w:rsid w:val="724F2AC9"/>
    <w:rsid w:val="727E6F0A"/>
    <w:rsid w:val="72E41463"/>
    <w:rsid w:val="72F71196"/>
    <w:rsid w:val="72FC49FE"/>
    <w:rsid w:val="736557FF"/>
    <w:rsid w:val="736B748E"/>
    <w:rsid w:val="73C80D84"/>
    <w:rsid w:val="74033B6B"/>
    <w:rsid w:val="742835D1"/>
    <w:rsid w:val="74373814"/>
    <w:rsid w:val="745D14CD"/>
    <w:rsid w:val="746C7962"/>
    <w:rsid w:val="7476258E"/>
    <w:rsid w:val="74C93DA2"/>
    <w:rsid w:val="74D56DFE"/>
    <w:rsid w:val="7530273D"/>
    <w:rsid w:val="75377F70"/>
    <w:rsid w:val="75475CD9"/>
    <w:rsid w:val="757765BE"/>
    <w:rsid w:val="75994786"/>
    <w:rsid w:val="75BE243F"/>
    <w:rsid w:val="75C13AFA"/>
    <w:rsid w:val="75F57E3E"/>
    <w:rsid w:val="75FE0A8D"/>
    <w:rsid w:val="760836BA"/>
    <w:rsid w:val="760C31AA"/>
    <w:rsid w:val="76320737"/>
    <w:rsid w:val="76570514"/>
    <w:rsid w:val="766B47B6"/>
    <w:rsid w:val="76816FC9"/>
    <w:rsid w:val="76870A83"/>
    <w:rsid w:val="769767EC"/>
    <w:rsid w:val="76D31F1A"/>
    <w:rsid w:val="76EA2DC0"/>
    <w:rsid w:val="77185B7F"/>
    <w:rsid w:val="7718792D"/>
    <w:rsid w:val="77512E3F"/>
    <w:rsid w:val="7772528F"/>
    <w:rsid w:val="779A47E6"/>
    <w:rsid w:val="77B92EBE"/>
    <w:rsid w:val="77C43611"/>
    <w:rsid w:val="77F2017E"/>
    <w:rsid w:val="780954C8"/>
    <w:rsid w:val="78183DE9"/>
    <w:rsid w:val="78197E01"/>
    <w:rsid w:val="7866291A"/>
    <w:rsid w:val="786D3CA8"/>
    <w:rsid w:val="7879089F"/>
    <w:rsid w:val="78852DA0"/>
    <w:rsid w:val="78E823BF"/>
    <w:rsid w:val="792F6CB6"/>
    <w:rsid w:val="79334EF2"/>
    <w:rsid w:val="79537342"/>
    <w:rsid w:val="79BD656A"/>
    <w:rsid w:val="79C8388C"/>
    <w:rsid w:val="7A5E5F9F"/>
    <w:rsid w:val="7A7255A6"/>
    <w:rsid w:val="7A8D23E0"/>
    <w:rsid w:val="7AAF2356"/>
    <w:rsid w:val="7ABE6A3D"/>
    <w:rsid w:val="7AEC5358"/>
    <w:rsid w:val="7B191EC6"/>
    <w:rsid w:val="7B30793B"/>
    <w:rsid w:val="7B6C46EB"/>
    <w:rsid w:val="7B7D4202"/>
    <w:rsid w:val="7BDE3948"/>
    <w:rsid w:val="7BE424D4"/>
    <w:rsid w:val="7BE44B2C"/>
    <w:rsid w:val="7BF97967"/>
    <w:rsid w:val="7C1E3C37"/>
    <w:rsid w:val="7C4D1E27"/>
    <w:rsid w:val="7C635AEE"/>
    <w:rsid w:val="7CD442F6"/>
    <w:rsid w:val="7CEF1130"/>
    <w:rsid w:val="7CF20C20"/>
    <w:rsid w:val="7D07647A"/>
    <w:rsid w:val="7D1B3CD3"/>
    <w:rsid w:val="7D254B52"/>
    <w:rsid w:val="7D592A4D"/>
    <w:rsid w:val="7D637428"/>
    <w:rsid w:val="7D781125"/>
    <w:rsid w:val="7D7D498E"/>
    <w:rsid w:val="7DA55C93"/>
    <w:rsid w:val="7DC425BD"/>
    <w:rsid w:val="7DE95B7F"/>
    <w:rsid w:val="7DF34C50"/>
    <w:rsid w:val="7E7F4735"/>
    <w:rsid w:val="7EAA7A04"/>
    <w:rsid w:val="7EDC1B88"/>
    <w:rsid w:val="7EED169F"/>
    <w:rsid w:val="7F272E03"/>
    <w:rsid w:val="7F403EC5"/>
    <w:rsid w:val="7F4734A5"/>
    <w:rsid w:val="7F565496"/>
    <w:rsid w:val="7F6C2F0C"/>
    <w:rsid w:val="7F875650"/>
    <w:rsid w:val="7F9164CE"/>
    <w:rsid w:val="7FA06711"/>
    <w:rsid w:val="7FCB2614"/>
    <w:rsid w:val="7FF07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Body Text Indent"/>
    <w:basedOn w:val="1"/>
    <w:next w:val="5"/>
    <w:qFormat/>
    <w:uiPriority w:val="0"/>
    <w:pPr>
      <w:spacing w:line="420" w:lineRule="atLeast"/>
      <w:ind w:firstLine="520" w:firstLineChars="200"/>
    </w:pPr>
    <w:rPr>
      <w:spacing w:val="10"/>
      <w:sz w:val="24"/>
    </w:rPr>
  </w:style>
  <w:style w:type="paragraph" w:styleId="5">
    <w:name w:val="toc 2"/>
    <w:basedOn w:val="1"/>
    <w:next w:val="1"/>
    <w:qFormat/>
    <w:uiPriority w:val="0"/>
    <w:pPr>
      <w:ind w:left="420"/>
      <w:jc w:val="center"/>
    </w:pPr>
    <w:rPr>
      <w:rFonts w:ascii="黑体" w:eastAsia="黑体"/>
      <w:sz w:val="32"/>
      <w:szCs w:val="3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4"/>
    <w:qFormat/>
    <w:uiPriority w:val="0"/>
    <w:pPr>
      <w:spacing w:after="120"/>
      <w:ind w:left="420" w:leftChars="200" w:firstLine="420"/>
    </w:pPr>
    <w:rPr>
      <w:rFonts w:ascii="Calibri" w:hAnsi="Calibri" w:cs="Times New Roman"/>
      <w:sz w:val="21"/>
    </w:rPr>
  </w:style>
  <w:style w:type="character" w:styleId="12">
    <w:name w:val="Strong"/>
    <w:basedOn w:val="11"/>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6789</Words>
  <Characters>6872</Characters>
  <Lines>0</Lines>
  <Paragraphs>0</Paragraphs>
  <TotalTime>0</TotalTime>
  <ScaleCrop>false</ScaleCrop>
  <LinksUpToDate>false</LinksUpToDate>
  <CharactersWithSpaces>6874</CharactersWithSpaces>
  <Application>WPS Office_11.1.0.15320_F1E327BC-269C-435d-A152-05C5408002CA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2023-10-09T08:04:00Z</dcterms:created>
  <dc:creator>范范</dc:creator>
  <cp:lastModifiedBy>Administrator</cp:lastModifiedBy>
  <cp:lastPrinted>2024-11-28T09:01:19Z</cp:lastPrinted>
  <dcterms:modified xsi:type="dcterms:W3CDTF">2024-11-28T09:21:03Z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4AFA8F1D998249CA8D95B94E4960C105_13</vt:lpwstr>
  </property>
</Properties>
</file>