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CE4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【主题党日】富康社区开展妇女维权普法恳谈会</w:t>
      </w:r>
    </w:p>
    <w:p w14:paraId="41DC01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为进一步提升社区辖区妇女群众的法律意识，切实维护广大妇女的合法权益，3月7日上午，富康社区举办了妇女维权普法恳谈会。此次活动吸引了众多社区女性居民积极参与，在社区内掀起了一股学法、懂法、用法的热潮。</w:t>
      </w:r>
    </w:p>
    <w:p w14:paraId="06795B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4310" cy="3498850"/>
            <wp:effectExtent l="0" t="0" r="13970" b="635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E1B94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恳谈会上，社区妇联主席针对妇联可以做的维权服务进行详细解读，并提示妇女同志在遭受家庭暴力或面临现实危险时，可向居住地、家庭暴力发生地的基层人民法院申请人身安全保护令。同时，社区会协助准备申请材料，如提供相关证明模板、指导整理证据，还会帮助联系法院，跟进申请进度，确保在危险时刻能及时获得法律的庇护。</w:t>
      </w:r>
    </w:p>
    <w:p w14:paraId="26DB540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4310" cy="3290570"/>
            <wp:effectExtent l="0" t="0" r="13970" b="127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0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4310" cy="3159760"/>
            <wp:effectExtent l="0" t="0" r="13970" b="1016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9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10647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     一直以来，富康社区都把维护妇女权益当作重点工作，通过组织各类活动，持续增强妇女的自我保护意识和维权能力。后续，社区还计划开展系列妇女维权主题活动，包括法律知识讲座、一对一法律咨询服务等，不断丰富服务内容，拓宽服务渠道，真正为社区妇女群众撑起一把坚实的“保护伞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8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2025-03-10T00:52:26Z</dcterms:created>
  <dc:creator>pc</dc:creator>
  <cp:lastModifiedBy>lilian</cp:lastModifiedBy>
  <dcterms:modified xsi:type="dcterms:W3CDTF">2025-03-10T00:53:52Z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eyJoZGlkIjoiNDk3NjU3NjU0ZmQwNTNjN2VkZGI2NzY0MWZlYjMyMjMiLCJ1c2VySWQiOiIzMzQzMTE2MDUifQ==</vt:lpwstr>
  </property>
  <property fmtid="{D5CDD505-2E9C-101B-9397-08002B2CF9AE}" pid="4" name="ICV">
    <vt:lpwstr>960ABF8CF62F49559B37BB773564A614_12</vt:lpwstr>
  </property>
</Properties>
</file>