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69625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奈曼旗兴隆沼生态建设发展中心工作周报（第二十六期）</w:t>
      </w:r>
    </w:p>
    <w:p w14:paraId="368F84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一、奈曼旗兴隆沼生态建设发展中心召开全体职工大会</w:t>
      </w:r>
    </w:p>
    <w:p w14:paraId="539D01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2025年2月20日，奈曼旗兴隆沼生态建设发展中心召开全体职工大会，会上由中心副主任于立臣和索明伟针对各自分管部门做出2025年工作部署，最后由王玉刚主任做总结。</w:t>
      </w:r>
    </w:p>
    <w:p w14:paraId="09BFB5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kern w:val="0"/>
          <w:sz w:val="32"/>
          <w:szCs w:val="32"/>
          <w:lang w:val="en-US" w:eastAsia="zh-CN" w:bidi="ar"/>
        </w:rPr>
      </w:pPr>
      <w:r>
        <w:rPr>
          <w:rFonts w:hint="eastAsia" w:ascii="方正仿宋_GB2312" w:hAnsi="方正仿宋_GB2312" w:eastAsia="方正仿宋_GB2312" w:cs="方正仿宋_GB2312"/>
          <w:sz w:val="32"/>
          <w:szCs w:val="32"/>
          <w:lang w:val="en-US" w:eastAsia="zh-CN"/>
        </w:rPr>
        <w:t>王主任强调，根据各站办所的职能职责，我们出台了2025年的工作计划，工作计划一共分为五项重点任务，</w:t>
      </w:r>
      <w:r>
        <w:rPr>
          <w:rFonts w:hint="eastAsia" w:ascii="方正仿宋_GB2312" w:hAnsi="方正仿宋_GB2312" w:eastAsia="方正仿宋_GB2312" w:cs="方正仿宋_GB2312"/>
          <w:b/>
          <w:bCs/>
          <w:sz w:val="32"/>
          <w:szCs w:val="32"/>
          <w:lang w:val="en-US" w:eastAsia="zh-CN"/>
        </w:rPr>
        <w:t>一是聚焦作用发挥，提升党群凝聚力。</w:t>
      </w:r>
      <w:r>
        <w:rPr>
          <w:rFonts w:hint="eastAsia" w:ascii="方正仿宋_GB2312" w:hAnsi="方正仿宋_GB2312" w:eastAsia="方正仿宋_GB2312" w:cs="方正仿宋_GB2312"/>
          <w:sz w:val="32"/>
          <w:szCs w:val="32"/>
          <w:lang w:val="en-US" w:eastAsia="zh-CN"/>
        </w:rPr>
        <w:t>2025年我们除了上级党委要求学习的文件外，要加入自主学习，</w:t>
      </w:r>
      <w:bookmarkStart w:id="0" w:name="_GoBack"/>
      <w:bookmarkEnd w:id="0"/>
      <w:r>
        <w:rPr>
          <w:rFonts w:hint="eastAsia" w:ascii="方正仿宋_GB2312" w:hAnsi="方正仿宋_GB2312" w:eastAsia="方正仿宋_GB2312" w:cs="方正仿宋_GB2312"/>
          <w:sz w:val="32"/>
          <w:szCs w:val="32"/>
          <w:lang w:val="en-US" w:eastAsia="zh-CN"/>
        </w:rPr>
        <w:t>制定学习计划，联系党性教育基地等场地进行党性教育活动；</w:t>
      </w:r>
      <w:r>
        <w:rPr>
          <w:rFonts w:hint="eastAsia" w:ascii="方正仿宋_GB2312" w:hAnsi="方正仿宋_GB2312" w:eastAsia="方正仿宋_GB2312" w:cs="方正仿宋_GB2312"/>
          <w:spacing w:val="7"/>
          <w:sz w:val="32"/>
          <w:szCs w:val="32"/>
        </w:rPr>
        <w:t>加强对单位内部各类意识形态阵地的建设和管理</w:t>
      </w:r>
      <w:r>
        <w:rPr>
          <w:rFonts w:hint="eastAsia" w:ascii="方正仿宋_GB2312" w:hAnsi="方正仿宋_GB2312" w:eastAsia="方正仿宋_GB2312" w:cs="方正仿宋_GB2312"/>
          <w:spacing w:val="7"/>
          <w:sz w:val="32"/>
          <w:szCs w:val="32"/>
          <w:lang w:eastAsia="zh-CN"/>
        </w:rPr>
        <w:t>，</w:t>
      </w:r>
      <w:r>
        <w:rPr>
          <w:rFonts w:hint="eastAsia" w:ascii="方正仿宋_GB2312" w:hAnsi="方正仿宋_GB2312" w:eastAsia="方正仿宋_GB2312" w:cs="方正仿宋_GB2312"/>
          <w:spacing w:val="7"/>
          <w:sz w:val="32"/>
          <w:szCs w:val="32"/>
        </w:rPr>
        <w:t>坚决反对和抵制各种错误思潮和言论</w:t>
      </w:r>
      <w:r>
        <w:rPr>
          <w:rFonts w:hint="eastAsia" w:ascii="方正仿宋_GB2312" w:hAnsi="方正仿宋_GB2312" w:eastAsia="方正仿宋_GB2312" w:cs="方正仿宋_GB2312"/>
          <w:spacing w:val="7"/>
          <w:sz w:val="32"/>
          <w:szCs w:val="32"/>
          <w:lang w:eastAsia="zh-CN"/>
        </w:rPr>
        <w:t>；</w:t>
      </w:r>
      <w:r>
        <w:rPr>
          <w:rFonts w:hint="eastAsia" w:ascii="方正仿宋_GB2312" w:hAnsi="方正仿宋_GB2312" w:eastAsia="方正仿宋_GB2312" w:cs="方正仿宋_GB2312"/>
          <w:spacing w:val="7"/>
          <w:sz w:val="32"/>
          <w:szCs w:val="32"/>
        </w:rPr>
        <w:t>严格执行中央八项规定及其实施细则精神，紧盯重要节日节点，防范和查处公款吃喝、公款旅游、违规发放津补贴等享乐主义、奢靡之风问题。</w:t>
      </w:r>
      <w:r>
        <w:rPr>
          <w:rFonts w:hint="eastAsia" w:ascii="方正仿宋_GB2312" w:hAnsi="方正仿宋_GB2312" w:eastAsia="方正仿宋_GB2312" w:cs="方正仿宋_GB2312"/>
          <w:b/>
          <w:bCs/>
          <w:spacing w:val="7"/>
          <w:sz w:val="32"/>
          <w:szCs w:val="32"/>
          <w:lang w:val="en-US" w:eastAsia="zh-CN"/>
        </w:rPr>
        <w:t>二是聚焦战略定位，明确职责分工。</w:t>
      </w:r>
      <w:r>
        <w:rPr>
          <w:rFonts w:hint="eastAsia" w:ascii="方正仿宋_GB2312" w:hAnsi="方正仿宋_GB2312" w:eastAsia="方正仿宋_GB2312" w:cs="方正仿宋_GB2312"/>
          <w:kern w:val="0"/>
          <w:sz w:val="32"/>
          <w:szCs w:val="32"/>
          <w:lang w:val="en-US" w:eastAsia="zh-CN" w:bidi="ar"/>
        </w:rPr>
        <w:t>严格落实收发文登记制度，所有收发文件均需登记在册；指定专人保管公章，定期检查，继续执行公章使用登记制度；对林场所有林地合同进行全面梳理，逐一审查，识别潜在风险点，实地勘测，核实面积及位置，将实际数据补充至合同台账中，对发现的问题，如位置信息不明确、面积不符等，逐一解决，确保顺利完成“三资清查”工作。</w:t>
      </w:r>
      <w:r>
        <w:rPr>
          <w:rFonts w:hint="eastAsia" w:ascii="方正仿宋_GB2312" w:hAnsi="方正仿宋_GB2312" w:eastAsia="方正仿宋_GB2312" w:cs="方正仿宋_GB2312"/>
          <w:b/>
          <w:bCs/>
          <w:sz w:val="32"/>
          <w:szCs w:val="32"/>
          <w:lang w:val="en-US" w:eastAsia="zh-CN"/>
        </w:rPr>
        <w:t>三是聚焦技术指导，推动项目发展。</w:t>
      </w:r>
      <w:r>
        <w:rPr>
          <w:rFonts w:hint="eastAsia" w:ascii="方正仿宋_GB2312" w:hAnsi="方正仿宋_GB2312" w:eastAsia="方正仿宋_GB2312" w:cs="方正仿宋_GB2312"/>
          <w:kern w:val="0"/>
          <w:sz w:val="32"/>
          <w:szCs w:val="32"/>
          <w:lang w:val="en-US" w:eastAsia="zh-CN" w:bidi="ar"/>
        </w:rPr>
        <w:t>协助林政部门督促补植补造与造林验收，针对已整改图斑和新造林地块，建立定期复查制度，详细记录复查情况，做好春季和秋季验收工作；加大禁垦禁牧、森林防火、滥砍乱伐的巡查工作力度，配备必要的巡查设备，制定详细的巡查计划和工作制度；制定年度培训计划，每季度组织一次技术人员业务培训；定期举办座谈会，邀请专家学者进行现场指导，技术人员分享工作经验和心得体会，促进技术人员之间的交流和学习，激发创新思维。</w:t>
      </w:r>
      <w:r>
        <w:rPr>
          <w:rFonts w:hint="eastAsia" w:ascii="方正仿宋_GB2312" w:hAnsi="方正仿宋_GB2312" w:eastAsia="方正仿宋_GB2312" w:cs="方正仿宋_GB2312"/>
          <w:b/>
          <w:bCs/>
          <w:sz w:val="32"/>
          <w:szCs w:val="32"/>
          <w:lang w:val="en-US" w:eastAsia="zh-CN"/>
        </w:rPr>
        <w:t>四是聚焦生态建设，贯彻绿色理念。</w:t>
      </w:r>
      <w:r>
        <w:rPr>
          <w:rFonts w:hint="eastAsia" w:ascii="方正仿宋_GB2312" w:hAnsi="方正仿宋_GB2312" w:eastAsia="方正仿宋_GB2312" w:cs="方正仿宋_GB2312"/>
          <w:kern w:val="0"/>
          <w:sz w:val="32"/>
          <w:szCs w:val="32"/>
          <w:lang w:val="en-US" w:eastAsia="zh-CN" w:bidi="ar"/>
        </w:rPr>
        <w:t>根据最新“国土三调”数据信息，运用定位工具将耕地、林地、草地、图斑地块进行全覆盖式清查，深入小区林地、草地承包户家中，有针对性地开展政策宣讲；严格执行内蒙古自治区全面叫停“林粮间作”要求，严禁违法违规“林粮间作”，所有林地禁止种植各类粮油作物和蔬菜。</w:t>
      </w:r>
      <w:r>
        <w:rPr>
          <w:rFonts w:hint="eastAsia" w:ascii="方正仿宋_GB2312" w:hAnsi="方正仿宋_GB2312" w:eastAsia="方正仿宋_GB2312" w:cs="方正仿宋_GB2312"/>
          <w:b/>
          <w:bCs/>
          <w:sz w:val="32"/>
          <w:szCs w:val="32"/>
          <w:lang w:val="en-US" w:eastAsia="zh-CN"/>
        </w:rPr>
        <w:t>五是聚焦资源管护，加强巡护力度。</w:t>
      </w:r>
      <w:r>
        <w:rPr>
          <w:rFonts w:hint="eastAsia" w:ascii="方正仿宋_GB2312" w:hAnsi="方正仿宋_GB2312" w:eastAsia="方正仿宋_GB2312" w:cs="方正仿宋_GB2312"/>
          <w:kern w:val="0"/>
          <w:sz w:val="32"/>
          <w:szCs w:val="32"/>
          <w:lang w:val="en-US" w:eastAsia="zh-CN" w:bidi="ar"/>
        </w:rPr>
        <w:t>重点排查清明节、春节期间前上坟过程中违规用火导致出现火情，做到未雨绸缪，提前排除安全隐患；组建和训练专业的森林防火应急队伍，定期进行一次技能培训，包括火灾扑救、应急逃生等技能；通过在林场内设置禁牧标识牌、发放禁牧宣传资料等方式，向周边牧民宣传禁牧政策的意义和相关规定；加强执法力度，对违反禁牧规定的行为进行严肃查处，建立违规放牧记录档案，对多次违规的牧民采取相应的处罚措施，并及时上报相关执法部门。</w:t>
      </w:r>
    </w:p>
    <w:p w14:paraId="624163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kern w:val="0"/>
          <w:sz w:val="32"/>
          <w:szCs w:val="32"/>
          <w:lang w:val="en-US" w:eastAsia="zh-CN" w:bidi="ar"/>
        </w:rPr>
      </w:pPr>
      <w:r>
        <w:rPr>
          <w:rFonts w:hint="eastAsia" w:ascii="方正仿宋_GB2312" w:hAnsi="方正仿宋_GB2312" w:eastAsia="方正仿宋_GB2312" w:cs="方正仿宋_GB2312"/>
          <w:kern w:val="0"/>
          <w:sz w:val="32"/>
          <w:szCs w:val="32"/>
          <w:lang w:val="en-US" w:eastAsia="zh-CN" w:bidi="ar"/>
        </w:rPr>
        <w:t>针对上述五项重点工作，王主任强调不能只留纸上空话，一定要明确每项工作的责任部门和责任人，制定任务分解表，确保责任到人，保证在2025年严格按照工作计划实施到位。</w:t>
      </w:r>
    </w:p>
    <w:p w14:paraId="2B880D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二、奈曼旗兴隆沼生态建设发展中心技术室近期重点工作</w:t>
      </w:r>
    </w:p>
    <w:p w14:paraId="0DD264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kern w:val="0"/>
          <w:sz w:val="32"/>
          <w:szCs w:val="32"/>
          <w:lang w:val="en-US" w:eastAsia="zh-CN" w:bidi="ar"/>
        </w:rPr>
        <w:t>我中心技术室自年后以来完成多项重点任务，1.</w:t>
      </w:r>
      <w:r>
        <w:rPr>
          <w:rFonts w:hint="default" w:ascii="方正仿宋_GB2312" w:hAnsi="方正仿宋_GB2312" w:eastAsia="方正仿宋_GB2312" w:cs="方正仿宋_GB2312"/>
          <w:kern w:val="0"/>
          <w:sz w:val="32"/>
          <w:szCs w:val="32"/>
          <w:lang w:val="en-US" w:eastAsia="zh-CN" w:bidi="ar"/>
        </w:rPr>
        <w:t>小叶锦鸡儿种质资源库申请材料提交</w:t>
      </w:r>
      <w:r>
        <w:rPr>
          <w:rFonts w:hint="eastAsia" w:ascii="方正仿宋_GB2312" w:hAnsi="方正仿宋_GB2312" w:eastAsia="方正仿宋_GB2312" w:cs="方正仿宋_GB2312"/>
          <w:kern w:val="0"/>
          <w:sz w:val="32"/>
          <w:szCs w:val="32"/>
          <w:lang w:val="en-US" w:eastAsia="zh-CN" w:bidi="ar"/>
        </w:rPr>
        <w:t>。</w:t>
      </w:r>
      <w:r>
        <w:rPr>
          <w:rFonts w:hint="default" w:ascii="方正仿宋_GB2312" w:hAnsi="方正仿宋_GB2312" w:eastAsia="方正仿宋_GB2312" w:cs="方正仿宋_GB2312"/>
          <w:kern w:val="0"/>
          <w:sz w:val="32"/>
          <w:szCs w:val="32"/>
          <w:lang w:val="en-US" w:eastAsia="zh-CN" w:bidi="ar"/>
        </w:rPr>
        <w:t>全面完成小叶锦鸡儿种质资源库申请材料的收集与精心整理工作。材料内容广泛且深入，细致涵盖了物种特性、分布状况、保护意义以及种质资源库的选址等多个关键方面。严格依照规定格式完成提交，全力保障申请流程得以平稳、有序地推进。</w:t>
      </w:r>
    </w:p>
    <w:p w14:paraId="3F59246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kern w:val="0"/>
          <w:sz w:val="32"/>
          <w:szCs w:val="32"/>
          <w:lang w:val="en-US" w:eastAsia="zh-CN" w:bidi="ar"/>
        </w:rPr>
      </w:pPr>
      <w:r>
        <w:rPr>
          <w:rFonts w:hint="eastAsia" w:ascii="方正仿宋_GB2312" w:hAnsi="方正仿宋_GB2312" w:eastAsia="方正仿宋_GB2312" w:cs="方正仿宋_GB2312"/>
          <w:kern w:val="0"/>
          <w:sz w:val="32"/>
          <w:szCs w:val="32"/>
          <w:lang w:val="en-US" w:eastAsia="zh-CN" w:bidi="ar"/>
        </w:rPr>
        <w:t>2.</w:t>
      </w:r>
      <w:r>
        <w:rPr>
          <w:rFonts w:hint="default" w:ascii="方正仿宋_GB2312" w:hAnsi="方正仿宋_GB2312" w:eastAsia="方正仿宋_GB2312" w:cs="方正仿宋_GB2312"/>
          <w:kern w:val="0"/>
          <w:sz w:val="32"/>
          <w:szCs w:val="32"/>
          <w:lang w:val="en-US" w:eastAsia="zh-CN" w:bidi="ar"/>
        </w:rPr>
        <w:t>相关宣传PPT制作</w:t>
      </w:r>
      <w:r>
        <w:rPr>
          <w:rFonts w:hint="eastAsia" w:ascii="方正仿宋_GB2312" w:hAnsi="方正仿宋_GB2312" w:eastAsia="方正仿宋_GB2312" w:cs="方正仿宋_GB2312"/>
          <w:kern w:val="0"/>
          <w:sz w:val="32"/>
          <w:szCs w:val="32"/>
          <w:lang w:val="en-US" w:eastAsia="zh-CN" w:bidi="ar"/>
        </w:rPr>
        <w:t>。</w:t>
      </w:r>
      <w:r>
        <w:rPr>
          <w:rFonts w:hint="default" w:ascii="方正仿宋_GB2312" w:hAnsi="方正仿宋_GB2312" w:eastAsia="方正仿宋_GB2312" w:cs="方正仿宋_GB2312"/>
          <w:kern w:val="0"/>
          <w:sz w:val="32"/>
          <w:szCs w:val="32"/>
          <w:lang w:val="en-US" w:eastAsia="zh-CN" w:bidi="ar"/>
        </w:rPr>
        <w:t>积极投身于小叶锦鸡儿种质资源库宣传PPT的制作任务。旨在通过图文并茂的生动形式，充分展现其重要的生态价值、科研意义以及中心所具备的优势条件。目前，已顺利完成框架搭建与内容填充工作，后续将针对细节进行深度优化。</w:t>
      </w:r>
    </w:p>
    <w:p w14:paraId="30D015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kern w:val="0"/>
          <w:sz w:val="32"/>
          <w:szCs w:val="32"/>
          <w:lang w:val="en-US" w:eastAsia="zh-CN" w:bidi="ar"/>
        </w:rPr>
      </w:pPr>
      <w:r>
        <w:rPr>
          <w:rFonts w:hint="eastAsia" w:ascii="方正仿宋_GB2312" w:hAnsi="方正仿宋_GB2312" w:eastAsia="方正仿宋_GB2312" w:cs="方正仿宋_GB2312"/>
          <w:kern w:val="0"/>
          <w:sz w:val="32"/>
          <w:szCs w:val="32"/>
          <w:lang w:val="en-US" w:eastAsia="zh-CN" w:bidi="ar"/>
        </w:rPr>
        <w:t>3.</w:t>
      </w:r>
      <w:r>
        <w:rPr>
          <w:rFonts w:hint="default" w:ascii="方正仿宋_GB2312" w:hAnsi="方正仿宋_GB2312" w:eastAsia="方正仿宋_GB2312" w:cs="方正仿宋_GB2312"/>
          <w:kern w:val="0"/>
          <w:sz w:val="32"/>
          <w:szCs w:val="32"/>
          <w:lang w:val="en-US" w:eastAsia="zh-CN" w:bidi="ar"/>
        </w:rPr>
        <w:t>防沙治沙试点林场实施方案编写</w:t>
      </w:r>
      <w:r>
        <w:rPr>
          <w:rFonts w:hint="eastAsia" w:ascii="方正仿宋_GB2312" w:hAnsi="方正仿宋_GB2312" w:eastAsia="方正仿宋_GB2312" w:cs="方正仿宋_GB2312"/>
          <w:kern w:val="0"/>
          <w:sz w:val="32"/>
          <w:szCs w:val="32"/>
          <w:lang w:val="en-US" w:eastAsia="zh-CN" w:bidi="ar"/>
        </w:rPr>
        <w:t>。</w:t>
      </w:r>
      <w:r>
        <w:rPr>
          <w:rFonts w:hint="default" w:ascii="方正仿宋_GB2312" w:hAnsi="方正仿宋_GB2312" w:eastAsia="方正仿宋_GB2312" w:cs="方正仿宋_GB2312"/>
          <w:kern w:val="0"/>
          <w:sz w:val="32"/>
          <w:szCs w:val="32"/>
          <w:lang w:val="en-US" w:eastAsia="zh-CN" w:bidi="ar"/>
        </w:rPr>
        <w:t>根据国家林业和草原局下发的国有林场优化试点调整名单和要求深入钻研防沙治沙相关政策，并紧密结合本地实际情况，依据本中心资源情况，积极开展防沙治沙试点林场实施方案的编写工作。精准确定了近期、远期的实施方案，确保方案拥有科学合理的技术路线以及切实可行的实施步骤，目前初稿已顺利完成。</w:t>
      </w:r>
    </w:p>
    <w:p w14:paraId="588215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_GB2312" w:hAnsi="方正仿宋_GB2312" w:eastAsia="方正仿宋_GB2312" w:cs="方正仿宋_GB2312"/>
          <w:b w:val="0"/>
          <w:bCs w:val="0"/>
          <w:spacing w:val="7"/>
          <w:sz w:val="32"/>
          <w:szCs w:val="32"/>
          <w:lang w:val="en-US" w:eastAsia="zh-CN"/>
        </w:rPr>
      </w:pPr>
      <w:r>
        <w:rPr>
          <w:rFonts w:hint="eastAsia" w:ascii="方正仿宋_GB2312" w:hAnsi="方正仿宋_GB2312" w:eastAsia="方正仿宋_GB2312" w:cs="方正仿宋_GB2312"/>
          <w:kern w:val="0"/>
          <w:sz w:val="32"/>
          <w:szCs w:val="32"/>
          <w:lang w:val="en-US" w:eastAsia="zh-CN" w:bidi="ar"/>
        </w:rPr>
        <w:t>4.</w:t>
      </w:r>
      <w:r>
        <w:rPr>
          <w:rFonts w:hint="default" w:ascii="方正仿宋_GB2312" w:hAnsi="方正仿宋_GB2312" w:eastAsia="方正仿宋_GB2312" w:cs="方正仿宋_GB2312"/>
          <w:kern w:val="0"/>
          <w:sz w:val="32"/>
          <w:szCs w:val="32"/>
          <w:lang w:val="en-US" w:eastAsia="zh-CN" w:bidi="ar"/>
        </w:rPr>
        <w:t>公益林变化图斑实地核查</w:t>
      </w:r>
      <w:r>
        <w:rPr>
          <w:rFonts w:hint="eastAsia" w:ascii="方正仿宋_GB2312" w:hAnsi="方正仿宋_GB2312" w:eastAsia="方正仿宋_GB2312" w:cs="方正仿宋_GB2312"/>
          <w:kern w:val="0"/>
          <w:sz w:val="32"/>
          <w:szCs w:val="32"/>
          <w:lang w:val="en-US" w:eastAsia="zh-CN" w:bidi="ar"/>
        </w:rPr>
        <w:t>。</w:t>
      </w:r>
      <w:r>
        <w:rPr>
          <w:rFonts w:hint="default" w:ascii="方正仿宋_GB2312" w:hAnsi="方正仿宋_GB2312" w:eastAsia="方正仿宋_GB2312" w:cs="方正仿宋_GB2312"/>
          <w:kern w:val="0"/>
          <w:sz w:val="32"/>
          <w:szCs w:val="32"/>
          <w:lang w:val="en-US" w:eastAsia="zh-CN" w:bidi="ar"/>
        </w:rPr>
        <w:t>对公益林变化图斑展开实地核查行动，工作人员对下发图斑进行逐一地块核实，详细确定了现状、树种、株行距等方面的变化情况。同时利用定点相机进行拍照取证，通过与前期数据进行严谨的对比分析，认真撰写核查表，为公益林后期科学管理提供了坚实可靠的依据。</w:t>
      </w:r>
    </w:p>
    <w:p w14:paraId="275B9A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b w:val="0"/>
          <w:bCs w:val="0"/>
          <w:sz w:val="32"/>
          <w:szCs w:val="32"/>
          <w:lang w:val="en-US" w:eastAsia="zh-CN"/>
        </w:rPr>
        <w:t>三、奈曼旗兴隆沼生态建设发展中心资源管护办公室近期工作</w:t>
      </w:r>
    </w:p>
    <w:p w14:paraId="6AA6FC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kern w:val="0"/>
          <w:sz w:val="32"/>
          <w:szCs w:val="32"/>
          <w:lang w:val="en-US" w:eastAsia="zh-CN" w:bidi="ar"/>
        </w:rPr>
      </w:pPr>
      <w:r>
        <w:rPr>
          <w:rFonts w:hint="eastAsia" w:ascii="方正仿宋_GB2312" w:hAnsi="方正仿宋_GB2312" w:eastAsia="方正仿宋_GB2312" w:cs="方正仿宋_GB2312"/>
          <w:kern w:val="0"/>
          <w:sz w:val="32"/>
          <w:szCs w:val="32"/>
          <w:lang w:val="en-US" w:eastAsia="zh-CN" w:bidi="ar"/>
        </w:rPr>
        <w:t>兴隆沼生态建设发展中心资源管护办公室</w:t>
      </w:r>
      <w:r>
        <w:rPr>
          <w:rFonts w:hint="eastAsia" w:ascii="方正仿宋_GB2312" w:hAnsi="方正仿宋_GB2312" w:eastAsia="方正仿宋_GB2312" w:cs="方正仿宋_GB2312"/>
          <w:sz w:val="32"/>
          <w:szCs w:val="32"/>
          <w:lang w:val="en-US" w:eastAsia="zh-CN"/>
        </w:rPr>
        <w:t>将近期的工作重点放在全面停止林粮间作的工作上，</w:t>
      </w:r>
      <w:r>
        <w:rPr>
          <w:rFonts w:hint="eastAsia" w:ascii="方正仿宋_GB2312" w:hAnsi="方正仿宋_GB2312" w:eastAsia="方正仿宋_GB2312" w:cs="方正仿宋_GB2312"/>
          <w:kern w:val="0"/>
          <w:sz w:val="32"/>
          <w:szCs w:val="32"/>
          <w:lang w:val="en-US" w:eastAsia="zh-CN" w:bidi="ar"/>
        </w:rPr>
        <w:t>工作人员分成两组，对所辖管护区内的林地草地进行现场核实，并要求相关人员签署《2025年奈曼旗兴隆沼生态建设发展中心全面停止林粮间作告知单》。</w:t>
      </w:r>
    </w:p>
    <w:p w14:paraId="5EFF27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下一步，资源管护办公室将继续巡护所辖林草地，对发现的违法违规行为及时阻止，做好禁垦禁牧相关工作，为接下来的造林工作打下基础。</w:t>
      </w:r>
    </w:p>
    <w:p w14:paraId="099F0C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四、奈曼旗兴隆沼生态建设发展中心生态建设办公室近期重点工作</w:t>
      </w:r>
    </w:p>
    <w:p w14:paraId="2C0D86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2312" w:hAnsi="方正楷体_GB2312" w:eastAsia="方正楷体_GB2312" w:cs="方正楷体_GB2312"/>
          <w:b w:val="0"/>
          <w:bCs w:val="0"/>
          <w:sz w:val="32"/>
          <w:szCs w:val="32"/>
          <w:lang w:val="en-US" w:eastAsia="zh-CN"/>
        </w:rPr>
      </w:pPr>
      <w:r>
        <w:rPr>
          <w:rFonts w:hint="eastAsia" w:ascii="方正仿宋_GB2312" w:hAnsi="方正仿宋_GB2312" w:eastAsia="方正仿宋_GB2312" w:cs="方正仿宋_GB2312"/>
          <w:sz w:val="32"/>
          <w:szCs w:val="32"/>
          <w:lang w:val="en-US" w:eastAsia="zh-CN"/>
        </w:rPr>
        <w:t>为保障辖区内农户合法合规利用土地，抓住土地“空闲期”，生态建设办公室工作人员根据“国土三调”数据信息，运用定位工具将林地、草地地块进行全覆盖式清查，深入小区各家各户，有针对性地开展政策宣讲。向承包户解释，讲明林地、草地种植的规范要求，以及违规开展林下种植，开垦草原的法律后果，带领指认具体林地、草地地块，告知地块属性，并与承包户签订《2025年禁止开垦草原和改变草地性质通知书》、《2025年造林及全面停止林粮间作通知书》。</w:t>
      </w:r>
    </w:p>
    <w:p w14:paraId="79F10C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2312" w:hAnsi="方正楷体_GB2312" w:eastAsia="方正楷体_GB2312" w:cs="方正楷体_GB2312"/>
          <w:b w:val="0"/>
          <w:bCs w:val="0"/>
          <w:sz w:val="32"/>
          <w:szCs w:val="32"/>
          <w:lang w:val="en-US" w:eastAsia="zh-CN"/>
        </w:rPr>
      </w:pPr>
    </w:p>
    <w:p w14:paraId="7C44EF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b w:val="0"/>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3980185-4DE5-41F7-8646-E55B66FE20E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楷体_GB2312">
    <w:panose1 w:val="02000000000000000000"/>
    <w:charset w:val="86"/>
    <w:family w:val="auto"/>
    <w:pitch w:val="default"/>
    <w:sig w:usb0="A00002BF" w:usb1="184F6CFA" w:usb2="00000012" w:usb3="00000000" w:csb0="00040001" w:csb1="00000000"/>
    <w:embedRegular r:id="rId2" w:fontKey="{F102AA5A-35E5-476D-8D0C-35BEF1580521}"/>
  </w:font>
  <w:font w:name="方正仿宋_GB2312">
    <w:panose1 w:val="02000000000000000000"/>
    <w:charset w:val="86"/>
    <w:family w:val="auto"/>
    <w:pitch w:val="default"/>
    <w:sig w:usb0="A00002BF" w:usb1="184F6CFA" w:usb2="00000012" w:usb3="00000000" w:csb0="00040001" w:csb1="00000000"/>
    <w:embedRegular r:id="rId3" w:fontKey="{33F3B729-DC68-4CA7-9154-00848AFD650E}"/>
  </w:font>
  <w:font w:name="方正小标宋简体">
    <w:panose1 w:val="02000000000000000000"/>
    <w:charset w:val="86"/>
    <w:family w:val="auto"/>
    <w:pitch w:val="default"/>
    <w:sig w:usb0="00000001" w:usb1="08000000" w:usb2="00000000" w:usb3="00000000" w:csb0="00040000" w:csb1="00000000"/>
    <w:embedRegular r:id="rId4" w:fontKey="{100F1FBC-08CA-4C05-9B59-33F96EE97E3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C80492"/>
    <w:rsid w:val="0FA4094E"/>
    <w:rsid w:val="14636234"/>
    <w:rsid w:val="16F126EE"/>
    <w:rsid w:val="1F1A2591"/>
    <w:rsid w:val="2793048E"/>
    <w:rsid w:val="3B8E4DCF"/>
    <w:rsid w:val="6DDB2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2119</Words>
  <Characters>2152</Characters>
  <Lines>0</Lines>
  <Paragraphs>0</Paragraphs>
  <TotalTime>210</TotalTime>
  <ScaleCrop>false</ScaleCrop>
  <LinksUpToDate>false</LinksUpToDate>
  <CharactersWithSpaces>2153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2025-02-20T03:12:00Z</dcterms:created>
  <dc:creator>赵晓东</dc:creator>
  <cp:lastModifiedBy>迩卢</cp:lastModifiedBy>
  <dcterms:modified xsi:type="dcterms:W3CDTF">2025-02-24T02:42:53Z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eyJoZGlkIjoiMWRiNTM4M2VkZDNhNzBhMmQzMTI5MGNkNmViZGEwNjMiLCJ1c2VySWQiOiIyNDIxMDg1MTYifQ==</vt:lpwstr>
  </property>
  <property fmtid="{D5CDD505-2E9C-101B-9397-08002B2CF9AE}" pid="4" name="ICV">
    <vt:lpwstr>FF144E6643EC4591B079DC0DB82232B3_13</vt:lpwstr>
  </property>
</Properties>
</file>