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256D6">
      <w:pPr>
        <w:widowControl/>
        <w:snapToGrid/>
        <w:spacing w:line="360" w:lineRule="auto"/>
        <w:ind w:left="0"/>
        <w:jc w:val="center"/>
        <w:textAlignment w:val="auto"/>
        <w:rPr>
          <w:rFonts w:ascii="黑体" w:hAnsi="黑体" w:eastAsia="黑体" w:cs="Times New Roman"/>
          <w:kern w:val="0"/>
          <w:sz w:val="96"/>
          <w:szCs w:val="24"/>
          <w:lang w:val="en-US" w:eastAsia="zh-CN" w:bidi="ar-SA"/>
        </w:rPr>
      </w:pPr>
      <w:r>
        <w:rPr>
          <w:rFonts w:hint="eastAsia" w:ascii="黑体" w:hAnsi="黑体" w:eastAsia="黑体" w:cs="Times New Roman"/>
          <w:kern w:val="0"/>
          <w:sz w:val="96"/>
          <w:szCs w:val="24"/>
          <w:lang w:val="en-US" w:eastAsia="zh-CN" w:bidi="ar-SA"/>
        </w:rPr>
        <w:t>卫生健康信息</w:t>
      </w:r>
    </w:p>
    <w:p w14:paraId="04C4FFA0">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p>
    <w:p w14:paraId="4CB6E5FF">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（第127期）</w:t>
      </w:r>
    </w:p>
    <w:p w14:paraId="520C3A8D">
      <w:pPr>
        <w:widowControl/>
        <w:snapToGrid/>
        <w:spacing w:line="360" w:lineRule="auto"/>
        <w:ind w:left="0"/>
        <w:jc w:val="center"/>
        <w:textAlignment w:val="auto"/>
        <w:rPr>
          <w:rFonts w:ascii="仿宋_GB2312" w:hAnsi="仿宋_GB2312" w:eastAsia="仿宋_GB2312" w:cs="仿宋_GB2312"/>
          <w:kern w:val="0"/>
          <w:sz w:val="32"/>
          <w:szCs w:val="32"/>
          <w:lang w:val="en-US" w:eastAsia="zh-CN" w:bidi="ar-SA"/>
        </w:rPr>
      </w:pPr>
    </w:p>
    <w:p w14:paraId="3A69A087">
      <w:pPr>
        <w:spacing w:line="560" w:lineRule="exact"/>
        <w:jc w:val="center"/>
        <w:rPr>
          <w:rFonts w:hint="eastAsia" w:ascii="方正小标宋简体" w:hAnsi="方正小标宋简体" w:eastAsia="方正小标宋简体" w:cs="方正小标宋简体"/>
          <w:sz w:val="44"/>
          <w:szCs w:val="44"/>
        </w:rPr>
      </w:pPr>
      <w:r>
        <w:rPr>
          <w:rFonts w:hint="eastAsia" w:ascii="仿宋_GB2312" w:hAnsi="Calibri" w:eastAsia="仿宋_GB2312" w:cs="Times New Roman"/>
          <w:sz w:val="32"/>
          <w:u w:val="single"/>
        </w:rPr>
        <w:t xml:space="preserve">奈曼旗卫健系统党委 </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奈曼旗卫健委</w:t>
      </w:r>
      <w:r>
        <w:rPr>
          <w:rFonts w:hint="eastAsia" w:ascii="仿宋_GB2312" w:hAnsi="Calibri" w:eastAsia="仿宋_GB2312" w:cs="Times New Roman"/>
          <w:sz w:val="32"/>
          <w:u w:val="single"/>
          <w:lang w:val="en-US" w:eastAsia="zh-CN"/>
        </w:rPr>
        <w:t xml:space="preserve">   </w:t>
      </w:r>
      <w:r>
        <w:rPr>
          <w:rFonts w:hint="eastAsia" w:ascii="仿宋_GB2312" w:hAnsi="Calibri" w:eastAsia="仿宋_GB2312" w:cs="Times New Roman"/>
          <w:sz w:val="32"/>
          <w:u w:val="single"/>
        </w:rPr>
        <w:t>20</w:t>
      </w:r>
      <w:r>
        <w:rPr>
          <w:rFonts w:hint="eastAsia" w:ascii="仿宋_GB2312" w:hAnsi="Calibri" w:eastAsia="仿宋_GB2312" w:cs="Times New Roman"/>
          <w:sz w:val="32"/>
          <w:u w:val="single"/>
          <w:lang w:val="en-US" w:eastAsia="zh-CN"/>
        </w:rPr>
        <w:t>24</w:t>
      </w:r>
      <w:r>
        <w:rPr>
          <w:rFonts w:hint="eastAsia" w:ascii="仿宋_GB2312" w:hAnsi="Calibri" w:eastAsia="仿宋_GB2312" w:cs="Times New Roman"/>
          <w:sz w:val="32"/>
          <w:u w:val="single"/>
        </w:rPr>
        <w:t>年</w:t>
      </w:r>
      <w:r>
        <w:rPr>
          <w:rFonts w:hint="eastAsia" w:ascii="仿宋_GB2312" w:hAnsi="Calibri" w:eastAsia="仿宋_GB2312" w:cs="Times New Roman"/>
          <w:sz w:val="32"/>
          <w:u w:val="single"/>
          <w:lang w:val="en-US" w:eastAsia="zh-CN"/>
        </w:rPr>
        <w:t>11月15</w:t>
      </w:r>
      <w:r>
        <w:rPr>
          <w:rFonts w:hint="eastAsia" w:ascii="仿宋_GB2312" w:hAnsi="Calibri" w:eastAsia="仿宋_GB2312" w:cs="Times New Roman"/>
          <w:sz w:val="32"/>
          <w:u w:val="single"/>
        </w:rPr>
        <w:t>日</w:t>
      </w:r>
    </w:p>
    <w:p w14:paraId="246E1A4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奈曼旗卫健委召开优化生育政策服务项目工作启动会</w:t>
      </w:r>
    </w:p>
    <w:p w14:paraId="26C4DE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为进一步提升优化生育政策服务项目管理人员业务能力和工作水平，扎实推动优化生育政策服务项目落地落实、取得实效，</w:t>
      </w:r>
      <w:r>
        <w:rPr>
          <w:rFonts w:hint="eastAsia" w:ascii="仿宋_GB2312" w:hAnsi="仿宋_GB2312" w:eastAsia="仿宋_GB2312" w:cs="仿宋_GB2312"/>
          <w:i w:val="0"/>
          <w:iCs w:val="0"/>
          <w:caps w:val="0"/>
          <w:color w:val="auto"/>
          <w:spacing w:val="0"/>
          <w:sz w:val="32"/>
          <w:szCs w:val="32"/>
          <w:shd w:val="clear" w:color="auto" w:fill="auto"/>
          <w:lang w:val="en-US" w:eastAsia="zh-CN"/>
        </w:rPr>
        <w:t>11</w:t>
      </w:r>
      <w:r>
        <w:rPr>
          <w:rFonts w:hint="eastAsia" w:ascii="仿宋_GB2312" w:hAnsi="仿宋_GB2312" w:eastAsia="仿宋_GB2312" w:cs="仿宋_GB2312"/>
          <w:i w:val="0"/>
          <w:iCs w:val="0"/>
          <w:caps w:val="0"/>
          <w:color w:val="auto"/>
          <w:spacing w:val="0"/>
          <w:sz w:val="32"/>
          <w:szCs w:val="32"/>
          <w:shd w:val="clear" w:color="auto" w:fill="auto"/>
        </w:rPr>
        <w:t>月1</w:t>
      </w:r>
      <w:r>
        <w:rPr>
          <w:rFonts w:hint="eastAsia" w:ascii="仿宋_GB2312" w:hAnsi="仿宋_GB2312" w:eastAsia="仿宋_GB2312" w:cs="仿宋_GB2312"/>
          <w:i w:val="0"/>
          <w:iCs w:val="0"/>
          <w:caps w:val="0"/>
          <w:color w:val="auto"/>
          <w:spacing w:val="0"/>
          <w:sz w:val="32"/>
          <w:szCs w:val="32"/>
          <w:shd w:val="clear" w:color="auto" w:fill="auto"/>
          <w:lang w:val="en-US" w:eastAsia="zh-CN"/>
        </w:rPr>
        <w:t>5</w:t>
      </w:r>
      <w:r>
        <w:rPr>
          <w:rFonts w:hint="eastAsia" w:ascii="仿宋_GB2312" w:hAnsi="仿宋_GB2312" w:eastAsia="仿宋_GB2312" w:cs="仿宋_GB2312"/>
          <w:i w:val="0"/>
          <w:iCs w:val="0"/>
          <w:caps w:val="0"/>
          <w:color w:val="auto"/>
          <w:spacing w:val="0"/>
          <w:sz w:val="32"/>
          <w:szCs w:val="32"/>
          <w:shd w:val="clear" w:color="auto" w:fill="auto"/>
        </w:rPr>
        <w:t>日，</w:t>
      </w:r>
      <w:r>
        <w:rPr>
          <w:rFonts w:hint="eastAsia" w:ascii="仿宋_GB2312" w:hAnsi="仿宋_GB2312" w:eastAsia="仿宋_GB2312" w:cs="仿宋_GB2312"/>
          <w:i w:val="0"/>
          <w:iCs w:val="0"/>
          <w:caps w:val="0"/>
          <w:color w:val="auto"/>
          <w:spacing w:val="0"/>
          <w:sz w:val="32"/>
          <w:szCs w:val="32"/>
          <w:shd w:val="clear" w:color="auto" w:fill="auto"/>
          <w:lang w:eastAsia="zh-CN"/>
        </w:rPr>
        <w:t>奈曼旗</w:t>
      </w:r>
      <w:r>
        <w:rPr>
          <w:rFonts w:hint="eastAsia" w:ascii="仿宋_GB2312" w:hAnsi="仿宋_GB2312" w:eastAsia="仿宋_GB2312" w:cs="仿宋_GB2312"/>
          <w:i w:val="0"/>
          <w:iCs w:val="0"/>
          <w:caps w:val="0"/>
          <w:color w:val="auto"/>
          <w:spacing w:val="0"/>
          <w:sz w:val="32"/>
          <w:szCs w:val="32"/>
          <w:shd w:val="clear" w:color="auto" w:fill="auto"/>
        </w:rPr>
        <w:t>卫生健康</w:t>
      </w:r>
      <w:r>
        <w:rPr>
          <w:rFonts w:hint="eastAsia" w:ascii="仿宋_GB2312" w:hAnsi="仿宋_GB2312" w:eastAsia="仿宋_GB2312" w:cs="仿宋_GB2312"/>
          <w:i w:val="0"/>
          <w:iCs w:val="0"/>
          <w:caps w:val="0"/>
          <w:color w:val="auto"/>
          <w:spacing w:val="0"/>
          <w:sz w:val="32"/>
          <w:szCs w:val="32"/>
          <w:shd w:val="clear" w:color="auto" w:fill="auto"/>
          <w:lang w:eastAsia="zh-CN"/>
        </w:rPr>
        <w:t>委</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eastAsia="zh-CN"/>
        </w:rPr>
        <w:t>奈曼旗</w:t>
      </w:r>
      <w:r>
        <w:rPr>
          <w:rFonts w:hint="eastAsia" w:ascii="仿宋_GB2312" w:hAnsi="仿宋_GB2312" w:eastAsia="仿宋_GB2312" w:cs="仿宋_GB2312"/>
          <w:i w:val="0"/>
          <w:iCs w:val="0"/>
          <w:caps w:val="0"/>
          <w:color w:val="auto"/>
          <w:spacing w:val="0"/>
          <w:sz w:val="32"/>
          <w:szCs w:val="32"/>
          <w:shd w:val="clear" w:color="auto" w:fill="auto"/>
        </w:rPr>
        <w:t>计生协召开全</w:t>
      </w:r>
      <w:r>
        <w:rPr>
          <w:rFonts w:hint="eastAsia" w:ascii="仿宋_GB2312" w:hAnsi="仿宋_GB2312" w:eastAsia="仿宋_GB2312" w:cs="仿宋_GB2312"/>
          <w:i w:val="0"/>
          <w:iCs w:val="0"/>
          <w:caps w:val="0"/>
          <w:color w:val="auto"/>
          <w:spacing w:val="0"/>
          <w:sz w:val="32"/>
          <w:szCs w:val="32"/>
          <w:shd w:val="clear" w:color="auto" w:fill="auto"/>
          <w:lang w:eastAsia="zh-CN"/>
        </w:rPr>
        <w:t>旗</w:t>
      </w:r>
      <w:r>
        <w:rPr>
          <w:rFonts w:hint="eastAsia" w:ascii="仿宋_GB2312" w:hAnsi="仿宋_GB2312" w:eastAsia="仿宋_GB2312" w:cs="仿宋_GB2312"/>
          <w:i w:val="0"/>
          <w:iCs w:val="0"/>
          <w:caps w:val="0"/>
          <w:color w:val="auto"/>
          <w:spacing w:val="0"/>
          <w:sz w:val="32"/>
          <w:szCs w:val="32"/>
          <w:shd w:val="clear" w:color="auto" w:fill="auto"/>
        </w:rPr>
        <w:t>优化生育政策服务项目工作</w:t>
      </w:r>
      <w:r>
        <w:rPr>
          <w:rFonts w:hint="eastAsia" w:ascii="仿宋_GB2312" w:hAnsi="仿宋_GB2312" w:eastAsia="仿宋_GB2312" w:cs="仿宋_GB2312"/>
          <w:i w:val="0"/>
          <w:iCs w:val="0"/>
          <w:caps w:val="0"/>
          <w:color w:val="auto"/>
          <w:spacing w:val="0"/>
          <w:sz w:val="32"/>
          <w:szCs w:val="32"/>
          <w:shd w:val="clear" w:color="auto" w:fill="auto"/>
          <w:lang w:eastAsia="zh-CN"/>
        </w:rPr>
        <w:t>启动</w:t>
      </w:r>
      <w:r>
        <w:rPr>
          <w:rFonts w:hint="eastAsia" w:ascii="仿宋_GB2312" w:hAnsi="仿宋_GB2312" w:eastAsia="仿宋_GB2312" w:cs="仿宋_GB2312"/>
          <w:i w:val="0"/>
          <w:iCs w:val="0"/>
          <w:caps w:val="0"/>
          <w:color w:val="auto"/>
          <w:spacing w:val="0"/>
          <w:sz w:val="32"/>
          <w:szCs w:val="32"/>
          <w:shd w:val="clear" w:color="auto" w:fill="auto"/>
        </w:rPr>
        <w:t>会议。</w:t>
      </w:r>
      <w:r>
        <w:rPr>
          <w:rFonts w:hint="eastAsia" w:ascii="仿宋_GB2312" w:hAnsi="仿宋_GB2312" w:eastAsia="仿宋_GB2312" w:cs="仿宋_GB2312"/>
          <w:i w:val="0"/>
          <w:iCs w:val="0"/>
          <w:caps w:val="0"/>
          <w:color w:val="auto"/>
          <w:spacing w:val="0"/>
          <w:sz w:val="32"/>
          <w:szCs w:val="32"/>
          <w:shd w:val="clear" w:color="auto" w:fill="auto"/>
          <w:lang w:eastAsia="zh-CN"/>
        </w:rPr>
        <w:t>旗</w:t>
      </w:r>
      <w:r>
        <w:rPr>
          <w:rFonts w:hint="eastAsia" w:ascii="仿宋_GB2312" w:hAnsi="仿宋_GB2312" w:eastAsia="仿宋_GB2312" w:cs="仿宋_GB2312"/>
          <w:i w:val="0"/>
          <w:iCs w:val="0"/>
          <w:caps w:val="0"/>
          <w:color w:val="auto"/>
          <w:spacing w:val="0"/>
          <w:sz w:val="32"/>
          <w:szCs w:val="32"/>
          <w:shd w:val="clear" w:color="auto" w:fill="auto"/>
        </w:rPr>
        <w:t>卫生健康</w:t>
      </w:r>
      <w:r>
        <w:rPr>
          <w:rFonts w:hint="eastAsia" w:ascii="仿宋_GB2312" w:hAnsi="仿宋_GB2312" w:eastAsia="仿宋_GB2312" w:cs="仿宋_GB2312"/>
          <w:i w:val="0"/>
          <w:iCs w:val="0"/>
          <w:caps w:val="0"/>
          <w:color w:val="auto"/>
          <w:spacing w:val="0"/>
          <w:sz w:val="32"/>
          <w:szCs w:val="32"/>
          <w:shd w:val="clear" w:color="auto" w:fill="auto"/>
          <w:lang w:eastAsia="zh-CN"/>
        </w:rPr>
        <w:t>委副主任王向军</w:t>
      </w:r>
      <w:r>
        <w:rPr>
          <w:rFonts w:hint="eastAsia" w:ascii="仿宋_GB2312" w:hAnsi="仿宋_GB2312" w:eastAsia="仿宋_GB2312" w:cs="仿宋_GB2312"/>
          <w:i w:val="0"/>
          <w:iCs w:val="0"/>
          <w:caps w:val="0"/>
          <w:color w:val="auto"/>
          <w:spacing w:val="0"/>
          <w:sz w:val="32"/>
          <w:szCs w:val="32"/>
          <w:shd w:val="clear" w:color="auto" w:fill="auto"/>
        </w:rPr>
        <w:t>出席会议并作工作要求。旗卫生健康委和旗计生协人员、各乡镇计生协有关负责同志和项目管理人员参加</w:t>
      </w:r>
      <w:r>
        <w:rPr>
          <w:rFonts w:hint="eastAsia" w:ascii="仿宋_GB2312" w:hAnsi="仿宋_GB2312" w:eastAsia="仿宋_GB2312" w:cs="仿宋_GB2312"/>
          <w:i w:val="0"/>
          <w:iCs w:val="0"/>
          <w:caps w:val="0"/>
          <w:color w:val="auto"/>
          <w:spacing w:val="0"/>
          <w:sz w:val="32"/>
          <w:szCs w:val="32"/>
          <w:shd w:val="clear" w:color="auto" w:fill="auto"/>
          <w:lang w:eastAsia="zh-CN"/>
        </w:rPr>
        <w:t>会议</w:t>
      </w:r>
      <w:r>
        <w:rPr>
          <w:rFonts w:hint="eastAsia" w:ascii="仿宋_GB2312" w:hAnsi="仿宋_GB2312" w:eastAsia="仿宋_GB2312" w:cs="仿宋_GB2312"/>
          <w:i w:val="0"/>
          <w:iCs w:val="0"/>
          <w:caps w:val="0"/>
          <w:color w:val="auto"/>
          <w:spacing w:val="0"/>
          <w:sz w:val="32"/>
          <w:szCs w:val="32"/>
          <w:shd w:val="clear" w:color="auto" w:fill="auto"/>
        </w:rPr>
        <w:t>。</w:t>
      </w:r>
    </w:p>
    <w:p w14:paraId="24533D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drawing>
          <wp:inline distT="0" distB="0" distL="114300" distR="114300">
            <wp:extent cx="5266690" cy="3511550"/>
            <wp:effectExtent l="0" t="0" r="6350" b="8890"/>
            <wp:docPr id="1" name="图片 1" descr="5f2aaeb460d90be1249878de5fac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f2aaeb460d90be1249878de5fac768"/>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p>
    <w:p w14:paraId="7E3A97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drawing>
          <wp:inline distT="0" distB="0" distL="114300" distR="114300">
            <wp:extent cx="5266690" cy="3511550"/>
            <wp:effectExtent l="0" t="0" r="6350" b="8890"/>
            <wp:docPr id="2" name="图片 2" descr="fc848becfb92d899a8c15cd6cdae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848becfb92d899a8c15cd6cdaec7d"/>
                    <pic:cNvPicPr>
                      <a:picLocks noChangeAspect="1"/>
                    </pic:cNvPicPr>
                  </pic:nvPicPr>
                  <pic:blipFill>
                    <a:blip r:embed="rId5"/>
                    <a:stretch>
                      <a:fillRect/>
                    </a:stretch>
                  </pic:blipFill>
                  <pic:spPr>
                    <a:xfrm>
                      <a:off x="0" y="0"/>
                      <a:ext cx="5266690" cy="3511550"/>
                    </a:xfrm>
                    <a:prstGeom prst="rect">
                      <a:avLst/>
                    </a:prstGeom>
                  </pic:spPr>
                </pic:pic>
              </a:graphicData>
            </a:graphic>
          </wp:inline>
        </w:drawing>
      </w:r>
    </w:p>
    <w:p w14:paraId="25BCD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p>
    <w:p w14:paraId="254CF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eastAsia="zh-CN"/>
        </w:rPr>
        <w:t>此</w:t>
      </w:r>
      <w:r>
        <w:rPr>
          <w:rFonts w:hint="eastAsia" w:ascii="仿宋_GB2312" w:hAnsi="仿宋_GB2312" w:eastAsia="仿宋_GB2312" w:cs="仿宋_GB2312"/>
          <w:i w:val="0"/>
          <w:iCs w:val="0"/>
          <w:caps w:val="0"/>
          <w:color w:val="auto"/>
          <w:spacing w:val="0"/>
          <w:sz w:val="32"/>
          <w:szCs w:val="32"/>
          <w:shd w:val="clear" w:color="auto" w:fill="auto"/>
        </w:rPr>
        <w:t>次会议的主要任务是贯彻落实《中共中央 国务院关于优化生育政策促进人口长期均衡发展的决定》、以及自治区卫生健康委员会、计生协会《关于印发优化生育政策服务项目实施方案的通知》精神，全面开展计生特殊家庭帮扶工作和生育政策宣传指导咨询服务工作，深入推进、深化落实好全</w:t>
      </w:r>
      <w:r>
        <w:rPr>
          <w:rFonts w:hint="eastAsia" w:ascii="仿宋_GB2312" w:hAnsi="仿宋_GB2312" w:eastAsia="仿宋_GB2312" w:cs="仿宋_GB2312"/>
          <w:i w:val="0"/>
          <w:iCs w:val="0"/>
          <w:caps w:val="0"/>
          <w:color w:val="auto"/>
          <w:spacing w:val="0"/>
          <w:sz w:val="32"/>
          <w:szCs w:val="32"/>
          <w:shd w:val="clear" w:color="auto" w:fill="auto"/>
          <w:lang w:eastAsia="zh-CN"/>
        </w:rPr>
        <w:t>旗</w:t>
      </w:r>
      <w:r>
        <w:rPr>
          <w:rFonts w:hint="eastAsia" w:ascii="仿宋_GB2312" w:hAnsi="仿宋_GB2312" w:eastAsia="仿宋_GB2312" w:cs="仿宋_GB2312"/>
          <w:i w:val="0"/>
          <w:iCs w:val="0"/>
          <w:caps w:val="0"/>
          <w:color w:val="auto"/>
          <w:spacing w:val="0"/>
          <w:sz w:val="32"/>
          <w:szCs w:val="32"/>
          <w:shd w:val="clear" w:color="auto" w:fill="auto"/>
        </w:rPr>
        <w:t>优化生育政策服务项目各项工作。</w:t>
      </w:r>
    </w:p>
    <w:p w14:paraId="40658F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t>王向军主任</w:t>
      </w:r>
      <w:r>
        <w:rPr>
          <w:rFonts w:hint="eastAsia" w:ascii="仿宋_GB2312" w:hAnsi="仿宋_GB2312" w:eastAsia="仿宋_GB2312" w:cs="仿宋_GB2312"/>
          <w:i w:val="0"/>
          <w:iCs w:val="0"/>
          <w:caps w:val="0"/>
          <w:color w:val="auto"/>
          <w:spacing w:val="0"/>
          <w:sz w:val="32"/>
          <w:szCs w:val="32"/>
          <w:shd w:val="clear" w:color="auto" w:fill="auto"/>
        </w:rPr>
        <w:t>对推进实施优化生育政策服务项目工作提出六点要求：一是思想认识要再深化；二是政治站位要再提高；三是项目重点要再把握；四是工作方案要再完善；五是协作配合要再强化；六是实施进度要再加快。</w:t>
      </w:r>
      <w:r>
        <w:rPr>
          <w:rFonts w:hint="eastAsia" w:ascii="仿宋_GB2312" w:hAnsi="仿宋_GB2312" w:eastAsia="仿宋_GB2312" w:cs="仿宋_GB2312"/>
          <w:i w:val="0"/>
          <w:iCs w:val="0"/>
          <w:caps w:val="0"/>
          <w:color w:val="auto"/>
          <w:spacing w:val="0"/>
          <w:sz w:val="32"/>
          <w:szCs w:val="32"/>
          <w:shd w:val="clear" w:color="auto" w:fill="auto"/>
          <w:lang w:eastAsia="zh-CN"/>
        </w:rPr>
        <w:t>他</w:t>
      </w:r>
      <w:r>
        <w:rPr>
          <w:rFonts w:hint="eastAsia" w:ascii="仿宋_GB2312" w:hAnsi="仿宋_GB2312" w:eastAsia="仿宋_GB2312" w:cs="仿宋_GB2312"/>
          <w:i w:val="0"/>
          <w:iCs w:val="0"/>
          <w:caps w:val="0"/>
          <w:color w:val="auto"/>
          <w:spacing w:val="0"/>
          <w:sz w:val="32"/>
          <w:szCs w:val="32"/>
          <w:shd w:val="clear" w:color="auto" w:fill="auto"/>
        </w:rPr>
        <w:t>强调， 全</w:t>
      </w:r>
      <w:r>
        <w:rPr>
          <w:rFonts w:hint="eastAsia" w:ascii="仿宋_GB2312" w:hAnsi="仿宋_GB2312" w:eastAsia="仿宋_GB2312" w:cs="仿宋_GB2312"/>
          <w:i w:val="0"/>
          <w:iCs w:val="0"/>
          <w:caps w:val="0"/>
          <w:color w:val="auto"/>
          <w:spacing w:val="0"/>
          <w:sz w:val="32"/>
          <w:szCs w:val="32"/>
          <w:shd w:val="clear" w:color="auto" w:fill="auto"/>
          <w:lang w:eastAsia="zh-CN"/>
        </w:rPr>
        <w:t>旗</w:t>
      </w:r>
      <w:r>
        <w:rPr>
          <w:rFonts w:hint="eastAsia" w:ascii="仿宋_GB2312" w:hAnsi="仿宋_GB2312" w:eastAsia="仿宋_GB2312" w:cs="仿宋_GB2312"/>
          <w:i w:val="0"/>
          <w:iCs w:val="0"/>
          <w:caps w:val="0"/>
          <w:color w:val="auto"/>
          <w:spacing w:val="0"/>
          <w:sz w:val="32"/>
          <w:szCs w:val="32"/>
          <w:shd w:val="clear" w:color="auto" w:fill="auto"/>
        </w:rPr>
        <w:t>各级计生协组织要紧紧抓住国家把优化生育政策服务项目纳入基本公卫服务项目的重大机遇，着力推动人口高质量发展和计生协工作转型发展、可持续发展</w:t>
      </w:r>
      <w:r>
        <w:rPr>
          <w:rFonts w:hint="eastAsia" w:ascii="仿宋_GB2312" w:hAnsi="仿宋_GB2312" w:eastAsia="仿宋_GB2312" w:cs="仿宋_GB2312"/>
          <w:i w:val="0"/>
          <w:iCs w:val="0"/>
          <w:caps w:val="0"/>
          <w:color w:val="auto"/>
          <w:spacing w:val="0"/>
          <w:sz w:val="32"/>
          <w:szCs w:val="32"/>
          <w:shd w:val="clear" w:color="auto" w:fill="auto"/>
          <w:lang w:eastAsia="zh-CN"/>
        </w:rPr>
        <w:t>。</w:t>
      </w:r>
      <w:bookmarkStart w:id="0" w:name="_GoBack"/>
      <w:bookmarkEnd w:id="0"/>
    </w:p>
    <w:p w14:paraId="2595F9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lang w:eastAsia="zh-CN"/>
        </w:rPr>
        <w:drawing>
          <wp:inline distT="0" distB="0" distL="114300" distR="114300">
            <wp:extent cx="5266690" cy="3511550"/>
            <wp:effectExtent l="0" t="0" r="6350" b="8890"/>
            <wp:docPr id="5" name="图片 5" descr="db98c54651386859e4b30cab2b36b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b98c54651386859e4b30cab2b36bff"/>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r>
        <w:rPr>
          <w:rFonts w:hint="eastAsia" w:ascii="仿宋_GB2312" w:hAnsi="仿宋_GB2312" w:eastAsia="仿宋_GB2312" w:cs="仿宋_GB2312"/>
          <w:i w:val="0"/>
          <w:iCs w:val="0"/>
          <w:caps w:val="0"/>
          <w:color w:val="auto"/>
          <w:spacing w:val="0"/>
          <w:sz w:val="32"/>
          <w:szCs w:val="32"/>
          <w:shd w:val="clear" w:color="auto" w:fill="auto"/>
          <w:lang w:eastAsia="zh-CN"/>
        </w:rPr>
        <w:drawing>
          <wp:inline distT="0" distB="0" distL="114300" distR="114300">
            <wp:extent cx="5266690" cy="3511550"/>
            <wp:effectExtent l="0" t="0" r="6350" b="8890"/>
            <wp:docPr id="4" name="图片 4" descr="c999923002307eee902c79662877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999923002307eee902c796628774fe"/>
                    <pic:cNvPicPr>
                      <a:picLocks noChangeAspect="1"/>
                    </pic:cNvPicPr>
                  </pic:nvPicPr>
                  <pic:blipFill>
                    <a:blip r:embed="rId7"/>
                    <a:stretch>
                      <a:fillRect/>
                    </a:stretch>
                  </pic:blipFill>
                  <pic:spPr>
                    <a:xfrm>
                      <a:off x="0" y="0"/>
                      <a:ext cx="5266690" cy="3511550"/>
                    </a:xfrm>
                    <a:prstGeom prst="rect">
                      <a:avLst/>
                    </a:prstGeom>
                  </pic:spPr>
                </pic:pic>
              </a:graphicData>
            </a:graphic>
          </wp:inline>
        </w:drawing>
      </w:r>
    </w:p>
    <w:p w14:paraId="502888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p>
    <w:p w14:paraId="001854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i w:val="0"/>
          <w:iCs w:val="0"/>
          <w:caps w:val="0"/>
          <w:color w:val="auto"/>
          <w:spacing w:val="0"/>
          <w:sz w:val="32"/>
          <w:szCs w:val="32"/>
          <w:shd w:val="clear" w:color="auto" w:fill="auto"/>
        </w:rPr>
        <w:t>会议期间，</w:t>
      </w:r>
      <w:r>
        <w:rPr>
          <w:rFonts w:hint="eastAsia" w:ascii="仿宋_GB2312" w:hAnsi="仿宋_GB2312" w:eastAsia="仿宋_GB2312" w:cs="仿宋_GB2312"/>
          <w:i w:val="0"/>
          <w:iCs w:val="0"/>
          <w:caps w:val="0"/>
          <w:color w:val="auto"/>
          <w:spacing w:val="0"/>
          <w:sz w:val="32"/>
          <w:szCs w:val="32"/>
          <w:shd w:val="clear" w:color="auto" w:fill="auto"/>
          <w:lang w:eastAsia="zh-CN"/>
        </w:rPr>
        <w:t>旗</w:t>
      </w:r>
      <w:r>
        <w:rPr>
          <w:rFonts w:hint="eastAsia" w:ascii="仿宋_GB2312" w:hAnsi="仿宋_GB2312" w:eastAsia="仿宋_GB2312" w:cs="仿宋_GB2312"/>
          <w:i w:val="0"/>
          <w:iCs w:val="0"/>
          <w:caps w:val="0"/>
          <w:color w:val="auto"/>
          <w:spacing w:val="0"/>
          <w:sz w:val="32"/>
          <w:szCs w:val="32"/>
          <w:shd w:val="clear" w:color="auto" w:fill="auto"/>
        </w:rPr>
        <w:t>计生协负责人就如何开展生育政策宣传咨询服务以及计生特殊家庭扶助政策等内容进行培训。</w:t>
      </w:r>
      <w:r>
        <w:rPr>
          <w:rFonts w:hint="eastAsia" w:ascii="仿宋_GB2312" w:hAnsi="仿宋_GB2312" w:eastAsia="仿宋_GB2312" w:cs="仿宋_GB2312"/>
          <w:i w:val="0"/>
          <w:iCs w:val="0"/>
          <w:caps w:val="0"/>
          <w:color w:val="auto"/>
          <w:spacing w:val="0"/>
          <w:sz w:val="32"/>
          <w:szCs w:val="32"/>
          <w:shd w:val="clear" w:color="auto" w:fill="auto"/>
          <w:lang w:eastAsia="zh-CN"/>
        </w:rPr>
        <w:t>并与各基层计生协签订“奈曼旗优化生育政策服务项目承接服务协议书”，确保项目落地见效。</w:t>
      </w:r>
    </w:p>
    <w:p w14:paraId="23E08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right="0" w:firstLine="640" w:firstLineChars="200"/>
        <w:jc w:val="left"/>
        <w:rPr>
          <w:rFonts w:hint="eastAsia" w:ascii="仿宋_GB2312" w:hAnsi="仿宋_GB2312" w:eastAsia="仿宋_GB2312" w:cs="仿宋_GB2312"/>
          <w:i w:val="0"/>
          <w:iCs w:val="0"/>
          <w:caps w:val="0"/>
          <w:color w:val="auto"/>
          <w:spacing w:val="0"/>
          <w:sz w:val="32"/>
          <w:szCs w:val="32"/>
          <w:shd w:val="clear" w:color="auto" w:fill="auto"/>
          <w:lang w:eastAsia="zh-CN"/>
        </w:rPr>
      </w:pPr>
    </w:p>
    <w:p w14:paraId="6C191EEA">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编辑：卫健委于文君</w:t>
      </w:r>
    </w:p>
    <w:p w14:paraId="4E9C592F">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审核：卫健委杨宝龙</w:t>
      </w:r>
    </w:p>
    <w:p w14:paraId="1794FA5E">
      <w:pPr>
        <w:wordWrap w:val="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终审：卫健委刘海燕</w:t>
      </w:r>
    </w:p>
    <w:p w14:paraId="33D334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jc w:val="left"/>
        <w:rPr>
          <w:rFonts w:hint="eastAsia" w:ascii="仿宋_GB2312" w:hAnsi="仿宋_GB2312" w:eastAsia="仿宋_GB2312" w:cs="仿宋_GB2312"/>
          <w:i w:val="0"/>
          <w:iCs w:val="0"/>
          <w:caps w:val="0"/>
          <w:color w:val="404040"/>
          <w:spacing w:val="0"/>
          <w:sz w:val="32"/>
          <w:szCs w:val="32"/>
        </w:rPr>
      </w:pPr>
    </w:p>
    <w:p w14:paraId="64011A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4NmQxMjEyMDk5YmIyYTMwMDlhZTM0NmRlOWM5NTYifQ=="/>
  </w:docVars>
  <w:rsids>
    <w:rsidRoot w:val="00000000"/>
    <w:rsid w:val="0CF93450"/>
    <w:rsid w:val="12FA08F8"/>
    <w:rsid w:val="270937C4"/>
    <w:rsid w:val="33863603"/>
    <w:rsid w:val="3CC71477"/>
    <w:rsid w:val="4DC2099B"/>
    <w:rsid w:val="5BB5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720</Words>
  <Characters>729</Characters>
  <Lines>0</Lines>
  <Paragraphs>0</Paragraphs>
  <TotalTime>0</TotalTime>
  <ScaleCrop>false</ScaleCrop>
  <LinksUpToDate>false</LinksUpToDate>
  <CharactersWithSpaces>744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2024-11-13T01:39:00Z</dcterms:created>
  <dc:creator>Administrator</dc:creator>
  <cp:lastModifiedBy>Administrator</cp:lastModifiedBy>
  <cp:lastPrinted>2024-11-14T02:12:00Z</cp:lastPrinted>
  <dcterms:modified xsi:type="dcterms:W3CDTF">2024-11-15T09:22:48Z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825205CD05654DEABB966207018FFA12_12</vt:lpwstr>
  </property>
</Properties>
</file>