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0D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【双报到、双服务、双报告】“铲冰除雪护平安 送暖融情迎新春”|富民社区联合共驻共建单位奈曼旗第二小学开展铲冰除雪活动</w:t>
      </w:r>
    </w:p>
    <w:p w14:paraId="6E2AD5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2025年01月26日 19:51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0A8740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为深入贯彻落实“双报到、双服务、双报告”工作要求，强化社区与共建单位之间的紧密联系，夯实党员报到责任，2025年1月26日，富民社区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联合共驻共建单位奈曼旗第二小学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，开展“铲冰除雪护平安 送暖融情迎新春”主题活动。旨在通过实际行动，为居民群众营造安全便捷的出行环境。</w:t>
      </w:r>
    </w:p>
    <w:p w14:paraId="39E1BAC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7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D73D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现场，在职党员志愿者们迅速投入铲雪活动中，他们人手一把铁锹，一铲一铲奋力地将堆积的厚雪清理开来。大家分工协作，有的铲主干道积雪，有的清理人行道旁积雪，大家干劲十足，全身心投入到这场与积雪的“战斗”中，只为尽快为居民开辟出安全通畅的出行道路 。</w:t>
      </w:r>
    </w:p>
    <w:p w14:paraId="27FDA88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6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4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5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2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3B62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的开展，不仅为居民创造了安全的出行环境，更拉近了党员和群众、社区和共建单位之间的距离，大家心往一处想，劲往一处使，社区的凝聚力和向心力在这个过程中得到了极大的提升。下一步，富民社区将继续坚持党建引领，不断创新服务方式，努力为居民提供更加优质、便捷的服务，共同营造和谐美好的社区家园。</w:t>
      </w:r>
    </w:p>
    <w:p w14:paraId="55312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2025-02-08T01:28:06Z</dcterms:created>
  <dc:creator>Dream Fly</dc:creator>
  <cp:lastModifiedBy>马彬颖</cp:lastModifiedBy>
  <dcterms:modified xsi:type="dcterms:W3CDTF">2025-02-08T01:30:52Z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eyJoZGlkIjoiNzE1NjNhMzM0ZjJkNjA1OWIyNjE5YzhmZDAxZjJlOTciLCJ1c2VySWQiOiI0Mzk2Nzc1OTEifQ==</vt:lpwstr>
  </property>
  <property fmtid="{D5CDD505-2E9C-101B-9397-08002B2CF9AE}" pid="4" name="ICV">
    <vt:lpwstr>0F65D8D1961C4F049ECC78928675A90C_12</vt:lpwstr>
  </property>
</Properties>
</file>