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D4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9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奈曼旗八仙筒国有林场</w:t>
      </w:r>
    </w:p>
    <w:p w14:paraId="254EED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9" w:line="560" w:lineRule="exact"/>
        <w:jc w:val="center"/>
        <w:textAlignment w:val="baseline"/>
        <w:rPr>
          <w:rFonts w:hint="default" w:ascii="Arial" w:eastAsia="方正小标宋简体"/>
          <w:sz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2024年度工作总结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及2025年工作计划</w:t>
      </w:r>
    </w:p>
    <w:p w14:paraId="78CF4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465"/>
        <w:textAlignment w:val="baseline"/>
        <w:rPr>
          <w:rFonts w:ascii="楷体" w:hAnsi="楷体" w:eastAsia="楷体" w:cs="楷体"/>
          <w:spacing w:val="27"/>
          <w:sz w:val="31"/>
          <w:szCs w:val="31"/>
        </w:rPr>
      </w:pPr>
    </w:p>
    <w:p w14:paraId="3AB16E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29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一、政治思想建设</w:t>
      </w:r>
    </w:p>
    <w:p w14:paraId="1E141B5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1" w:firstLine="835"/>
        <w:jc w:val="both"/>
        <w:textAlignment w:val="baseline"/>
        <w:rPr>
          <w:rFonts w:hint="default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始终把党的政治建设摆在首位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严抓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理论学习教育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强化学习教育成果，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</w:rPr>
        <w:t>充分利用“三会一课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</w:rPr>
        <w:t>、主题党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</w:rPr>
        <w:t>、学习强国等载体，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通过集体学习、讲党课、领学、观看视频、交流研讨、送学上门、微信群推送消息等形式学习贯彻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</w:rPr>
        <w:t>落实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习近平新时代中国特色社会主义思想和党的二十大、二十届二中、三中全会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</w:rPr>
        <w:t>习近平总书记对内蒙古重要讲话重要指示批示精神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</w:rPr>
        <w:t>习近平生态文明思想</w:t>
      </w:r>
      <w:r>
        <w:rPr>
          <w:rFonts w:hint="eastAsia" w:eastAsia="仿宋" w:cs="Times New Roman"/>
          <w:b w:val="0"/>
          <w:bCs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。本年度，党支部共召开集体学习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次领导干部讲党课8次，观看专题视频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次，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研讨交流6次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highlight w:val="none"/>
          <w:lang w:val="en-US" w:eastAsia="zh-CN"/>
        </w:rPr>
        <w:t>。</w:t>
      </w:r>
    </w:p>
    <w:p w14:paraId="2AB5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2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实开展党纪学习教育，持续巩固主题教育成果。召开专题学习会议，开展《条例》原原本本学。通过支部书记讲纪律党课、开展警示教育活动，观看警示教育片，交流研讨，结合六大纪律剖析违法典型案例等形式，筑牢党员干部拒腐防变思想底线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推进党纪学习教育常态化长效化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结合实际运用“六种载体”，采用“四教融合”方法，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开展“敲门行动”，走访宣传，通过“送学上门”方式发放图书，宣传图册，做好“六句话的事实和道理”的宣传和阐释工作，落实“书记讲给群众听，党员讲给群众听”制度，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持续巩固拓展主题教育成果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8078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3.本支部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把忠诚拥护“两个确立”、忠实践行“两个维护”作为最大的政治、最大的大局、最大的“国之大者”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提高政治判断力、政治领悟力、政治执行力，加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强党支部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12F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严格遵守党的政治纪律和政治规矩，开展经常性党员教育会议，严肃党内政治生活。定期开展专题学习，集中学习《党章》、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《新形势下党内政治生活的诺干准则》、《中国共产党党员教育管理工作条例》等，做到严守“五个必须”，坚决杜绝“七个有之”。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坚持民主集中制，执行新形势下党内政治生活若干准则，营造风清气正政治生态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690D4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履行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意识形态工作责任制。建立意识形态责任清单，</w:t>
      </w:r>
      <w:r>
        <w:rPr>
          <w:rFonts w:hint="eastAsia" w:ascii="仿宋" w:hAnsi="仿宋" w:eastAsia="仿宋" w:cs="仿宋"/>
          <w:sz w:val="32"/>
          <w:szCs w:val="32"/>
        </w:rPr>
        <w:t>加强意识形态领域问题分析研判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加强意识形态阵地管理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对辖区意识形态阵地实行网格化管理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加强网络平台内容管理，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对账号实行分类管理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 w:cs="仿宋"/>
          <w:sz w:val="32"/>
          <w:szCs w:val="32"/>
        </w:rPr>
        <w:t>网络传播平台内容关、导向关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u w:val="none"/>
          <w:lang w:val="en-US" w:eastAsia="zh-CN"/>
        </w:rPr>
        <w:t>成立网络意识形态工作领导小组，</w:t>
      </w:r>
      <w:r>
        <w:rPr>
          <w:rFonts w:hint="eastAsia" w:ascii="仿宋" w:hAnsi="仿宋" w:eastAsia="仿宋" w:cs="仿宋"/>
          <w:sz w:val="32"/>
          <w:szCs w:val="32"/>
        </w:rPr>
        <w:t>守好网络意识形态安全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强化网络涉民族领域风险隐患防范化解，做好涉民族领域敏感信息的网络舆情监测和处置工作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持续开展微信群清理整治工作，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做好意识形态工作。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本年度召开意识形态专题会议2次，网络意识形态专题学习会议3次。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公开党务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条、政务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条、财务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条，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撰写党建和林场中心工作信息简报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篇。</w:t>
      </w:r>
    </w:p>
    <w:p w14:paraId="61444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6.建</w:t>
      </w:r>
      <w:r>
        <w:rPr>
          <w:rFonts w:hint="eastAsia" w:ascii="仿宋" w:hAnsi="仿宋" w:eastAsia="仿宋" w:cs="仿宋"/>
          <w:sz w:val="32"/>
          <w:szCs w:val="32"/>
        </w:rPr>
        <w:t>立宣讲队伍，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开展宣讲活动。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深入贯彻落实自治区党委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市委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及旗委旗政府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关于全方位建设模范自治区的重要部署要求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按要求组织开展好重大宣讲任务，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并积极参加上级单位组织的集中培训，宣讲防火安全知识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面向职工、离退休人员等群体，做好“一卡通”等的宣传工作。</w:t>
      </w:r>
      <w:r>
        <w:rPr>
          <w:rFonts w:hint="eastAsia" w:ascii="仿宋" w:hAnsi="仿宋" w:eastAsia="仿宋" w:cs="仿宋"/>
          <w:sz w:val="32"/>
          <w:szCs w:val="32"/>
        </w:rPr>
        <w:t>充分利用支部微信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指定1名宣传员每天推送最新学习内容，</w:t>
      </w:r>
      <w:r>
        <w:rPr>
          <w:rFonts w:hint="eastAsia" w:ascii="仿宋" w:hAnsi="仿宋" w:eastAsia="仿宋" w:cs="仿宋"/>
          <w:sz w:val="32"/>
          <w:szCs w:val="32"/>
        </w:rPr>
        <w:t>强化“一人发声、大家学习”。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目前已开展12次宣讲活动。</w:t>
      </w:r>
    </w:p>
    <w:p w14:paraId="251F8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坚持以铸牢中华民族共同体意识为主线，加强和改进民族工作，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开展铸牢中华民族共同体意识集中学习及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学习宣传贯彻民族理论和民族政策等11次，知识测试2次，</w:t>
      </w:r>
      <w:r>
        <w:rPr>
          <w:rFonts w:hint="eastAsia" w:ascii="仿宋" w:hAnsi="仿宋" w:eastAsia="仿宋" w:cs="仿宋"/>
          <w:sz w:val="32"/>
          <w:szCs w:val="32"/>
        </w:rPr>
        <w:t>集体宣讲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讲授专题党课3次，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落实林场牧区宗教治理等任务。</w:t>
      </w:r>
    </w:p>
    <w:p w14:paraId="1A902C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79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二、工作实绩</w:t>
      </w:r>
    </w:p>
    <w:p w14:paraId="21EF60C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7"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本支部坚决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深入贯彻落实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旗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委、政府部署的各项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决策部署，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聚焦推进高质量发展这个首要任务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，积极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努力完成习近平总书记交给内蒙古的五大任务</w:t>
      </w:r>
      <w:r>
        <w:rPr>
          <w:rFonts w:hint="eastAsia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实施好“六个工程”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解放思想、更新观念，坚决做到“七个摒弃”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，坚决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筑牢防范“政绩冲动症”堤坝，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坚决杜绝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盲目蛮干乱作为的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行为，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实施好“六个工程”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，做好法治建设相关工作，深化推进落实“五个大起底”行动，</w:t>
      </w:r>
      <w:r>
        <w:rPr>
          <w:rFonts w:hint="default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完成全旗重点工作重点项目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15BDED7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1" w:firstLineChars="200"/>
        <w:jc w:val="both"/>
        <w:textAlignment w:val="baseline"/>
        <w:rPr>
          <w:rFonts w:hint="eastAsia" w:ascii="Times New Roman" w:hAnsi="Times New Roman" w:eastAsia="方正楷体简体" w:cs="Times New Roman"/>
          <w:b/>
          <w:bCs/>
          <w:spacing w:val="7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pacing w:val="7"/>
          <w:sz w:val="32"/>
          <w:szCs w:val="32"/>
        </w:rPr>
        <w:t>年度重点任务完成情况</w:t>
      </w:r>
    </w:p>
    <w:p w14:paraId="12AA2AF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firstLine="71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18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积极推动党建创新，开展“党建+项目”活动。建设600亩文冠果木本粮油特色经济林项目，助力乡村振兴</w:t>
      </w:r>
      <w:r>
        <w:rPr>
          <w:rFonts w:hint="eastAsia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努力打造”双万亩经济林”特色党支部，目前已建成塞外红、龙丰、沙果、李子等鲜果经济林5000亩以及大果榛子等木本粮油经济林5600亩。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今年举办多场文冠果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、大果榛子、塞外红苹果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与林下药材种植现场观摩会，吸引了奈曼旗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通辽市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、自治区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政府的关注，项目成果赢得了政府领导的高度肯定，称赞其为区域经济林产业发展起到了良好的示范和带动作用，极具推广和借鉴价值。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今年本支部被评定为通辽市坚强堡垒支部。</w:t>
      </w:r>
    </w:p>
    <w:p w14:paraId="50C57E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12" w:firstLineChars="200"/>
        <w:textAlignment w:val="auto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18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推动中心工作落地落实。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建立责任清单，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完成林场年度生态建设任务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成新造经济林772亩，完成补植补造1329亩。发展林下复合经济1300亩，其中林下板蓝根1000亩，林下防风300亩。完成常青穿沙公路14公里补植补造任务，加固网片围栏2200延长米，对开八线、固茫线公路两侧绿化进行常态化巡护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扎实推进打造“最强党支部”行动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扎实推进护林防火工作，</w:t>
      </w:r>
      <w:r>
        <w:rPr>
          <w:rFonts w:hint="eastAsia" w:ascii="仿宋" w:hAnsi="仿宋" w:eastAsia="仿宋"/>
          <w:sz w:val="32"/>
          <w:szCs w:val="32"/>
        </w:rPr>
        <w:t>完善森林草原防灭火护林队伍，制定护林防火应急预案，开展应急灭火演练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。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全力抓好山水林田湖草沙综合治理项目，</w:t>
      </w:r>
      <w:r>
        <w:rPr>
          <w:rFonts w:hint="eastAsia" w:ascii="仿宋" w:hAnsi="仿宋" w:eastAsia="仿宋"/>
          <w:sz w:val="32"/>
          <w:szCs w:val="32"/>
        </w:rPr>
        <w:t>推进山水林田湖草沙一体化保护和系统治理工程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建立八仙筒林场“林长制”责任体系，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严格落实林长制制度，</w:t>
      </w:r>
      <w:r>
        <w:rPr>
          <w:rFonts w:hint="eastAsia" w:ascii="仿宋" w:hAnsi="仿宋" w:eastAsia="仿宋"/>
          <w:sz w:val="32"/>
          <w:szCs w:val="32"/>
        </w:rPr>
        <w:t>促进林场管辖区域内森林资源高质量发展和高质量保护。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/>
          <w:sz w:val="32"/>
          <w:szCs w:val="32"/>
        </w:rPr>
        <w:t>高标准完成2022年、2023年、2024年森林督察需恢复补植补造图斑的整改工作。</w:t>
      </w:r>
    </w:p>
    <w:p w14:paraId="4A12A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林场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重点培养林业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专业技术人才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利用职工成型果园开设现场课堂，讲授果树培育技术要领，解答果农面临的果树经营难题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今年已开展培训8次，达到150人次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。</w:t>
      </w:r>
    </w:p>
    <w:p w14:paraId="28965D4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5" w:firstLine="671" w:firstLineChars="200"/>
        <w:jc w:val="left"/>
        <w:textAlignment w:val="baseline"/>
        <w:rPr>
          <w:rFonts w:hint="default" w:ascii="Times New Roman" w:hAnsi="Times New Roman" w:eastAsia="方正楷体简体" w:cs="Times New Roman"/>
          <w:b/>
          <w:bCs/>
          <w:spacing w:val="7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pacing w:val="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pacing w:val="7"/>
          <w:sz w:val="32"/>
          <w:szCs w:val="32"/>
        </w:rPr>
        <w:t>二</w:t>
      </w:r>
      <w:r>
        <w:rPr>
          <w:rFonts w:hint="eastAsia" w:ascii="Times New Roman" w:hAnsi="Times New Roman" w:eastAsia="方正楷体简体" w:cs="Times New Roman"/>
          <w:b/>
          <w:bCs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spacing w:val="7"/>
          <w:sz w:val="32"/>
          <w:szCs w:val="32"/>
        </w:rPr>
        <w:t>其他工作完成情况</w:t>
      </w:r>
    </w:p>
    <w:p w14:paraId="30CE9AA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5" w:firstLine="620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开展“强国复兴有我”群众性主题宣传教育系列活动。为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缅怀先烈，传承红色基因，赓续红色血脉，党支部组织全体干部职工前往八仙筒烈士陵园开展了“红色足迹·信仰之路”学习体验活动。前往经济林项目开展“我看身边新变化”学习体验活动，见证林场经济发展历程。开展“迎国庆、颂祖国”主题党日活动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以观看《通辽记忆》历史纪录片为主旋律，以学习“四史”为主要任务，抓好法治宣传教育、做好“四史”宣传教育活动，推动党史学习教育常态化。充分利用“八一”建军节及“十一”国庆节，开展“全民国防教育月”宣传活动，讲述军队发展史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15"/>
          <w:kern w:val="44"/>
          <w:sz w:val="32"/>
          <w:szCs w:val="32"/>
          <w:shd w:val="clear" w:fill="FFFFFF"/>
          <w:lang w:val="en-US" w:eastAsia="zh-CN" w:bidi="ar"/>
        </w:rPr>
        <w:t>集体观看军事纪录片，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进一步弘扬爱国主义精神，普及全民国防教育理念。</w:t>
      </w:r>
    </w:p>
    <w:p w14:paraId="4E2358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2.强化组织建设。</w:t>
      </w:r>
      <w:r>
        <w:rPr>
          <w:rFonts w:hint="eastAsia" w:ascii="仿宋" w:hAnsi="仿宋" w:eastAsia="仿宋" w:cs="仿宋"/>
          <w:sz w:val="32"/>
          <w:szCs w:val="32"/>
        </w:rPr>
        <w:t>开展“党支部组织生活规范提升行动”，依托“奈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曼</w:t>
      </w:r>
      <w:r>
        <w:rPr>
          <w:rFonts w:hint="eastAsia" w:ascii="仿宋" w:hAnsi="仿宋" w:eastAsia="仿宋" w:cs="仿宋"/>
          <w:sz w:val="32"/>
          <w:szCs w:val="32"/>
        </w:rPr>
        <w:t>党建云”平台，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严格规范落实</w:t>
      </w:r>
      <w:r>
        <w:rPr>
          <w:rFonts w:hint="eastAsia" w:ascii="仿宋" w:hAnsi="仿宋" w:eastAsia="仿宋" w:cs="仿宋"/>
          <w:sz w:val="32"/>
          <w:szCs w:val="32"/>
        </w:rPr>
        <w:t>“三会一课”，主题党日等组织生活制度。推进“数智干教”平台建设，及时做好科级及以上干部学员信息更新，提升干部教育培训数字化、规范化水平。做好“奈曼党建云”智慧党建平台使用工作，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按规定组织召开会议，完成工作任务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提升党建工作质效。认真抓好“三务公开”工作，确保公开平台与本部门公开栏同步进行，真正做到“让权力在阳光下运行”，进一步强化公众对林草各项职能工作的了解和监督。</w:t>
      </w:r>
    </w:p>
    <w:p w14:paraId="7F76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党支部积极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组织并推选“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文明家庭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最美家庭”、“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道德模范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推选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活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动，引导广大干部职工以先进典型为榜样，自觉树立和践行社会主义核心价值观，加强学习、扎实工作、积极进取为更好推动文明精神建设作出自己的贡献。今年推荐1户照顾瘫痪在床老母亲1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年的孝老爱亲最美家庭--八仙筒林场职工邢树军。</w:t>
      </w:r>
    </w:p>
    <w:p w14:paraId="27810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.加强干部培训。深化“345”培训行动。采取“共上一堂课”“送课下乡”等方式，开展普通党员全覆盖教育培训。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目前对老党员及职工开展“送学上门”活动6次，</w:t>
      </w:r>
      <w:r>
        <w:rPr>
          <w:rFonts w:hint="eastAsia" w:ascii="仿宋" w:hAnsi="仿宋" w:eastAsia="仿宋" w:cs="仿宋"/>
          <w:sz w:val="32"/>
          <w:szCs w:val="32"/>
        </w:rPr>
        <w:t>“送课下乡”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活动1次。制定年轻干部队伍建设工作计划，经常性开展</w:t>
      </w:r>
      <w:r>
        <w:rPr>
          <w:rFonts w:hint="eastAsia" w:ascii="仿宋" w:hAnsi="仿宋" w:eastAsia="仿宋" w:cs="仿宋"/>
          <w:sz w:val="32"/>
          <w:szCs w:val="32"/>
        </w:rPr>
        <w:t>思想政治教育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常态化开展警示廉洁教育</w:t>
      </w:r>
      <w:r>
        <w:rPr>
          <w:rFonts w:hint="eastAsia" w:ascii="仿宋" w:hAnsi="仿宋" w:eastAsia="仿宋" w:cs="仿宋"/>
          <w:sz w:val="32"/>
          <w:szCs w:val="32"/>
        </w:rPr>
        <w:t>和岗位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实现年轻干部思想觉悟、业务能力双提升。</w:t>
      </w:r>
    </w:p>
    <w:p w14:paraId="71A3D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严格把好入党关，规范履行党员入党程序，从源头上保证发展党员质量。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今年有4名入党积极分子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继续培养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拟发展对象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。严格按照党章要求发展党员工作，持续积极培养具有忠诚干净担当政治品格的青年干部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加强党务干部队伍建设。</w:t>
      </w:r>
    </w:p>
    <w:p w14:paraId="09AC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加强党务干部队伍建设。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积极组织党务工作人员参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旗级党建工作培训，</w:t>
      </w:r>
      <w:r>
        <w:rPr>
          <w:rFonts w:hint="eastAsia" w:ascii="仿宋" w:hAnsi="仿宋" w:eastAsia="仿宋" w:cs="仿宋"/>
          <w:sz w:val="32"/>
          <w:szCs w:val="32"/>
        </w:rPr>
        <w:t>提升党务工作者的业务能力，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创新党建工作方式方法，</w:t>
      </w:r>
      <w:r>
        <w:rPr>
          <w:rFonts w:hint="eastAsia" w:ascii="仿宋" w:hAnsi="仿宋" w:eastAsia="仿宋" w:cs="仿宋"/>
          <w:sz w:val="32"/>
          <w:szCs w:val="32"/>
        </w:rPr>
        <w:t>使其成为政治上的明白人、党建工作的内行人、党员群众的贴心人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推动党建工作更上一个台阶。</w:t>
      </w:r>
    </w:p>
    <w:p w14:paraId="0B15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积极开展群团工作。</w:t>
      </w:r>
      <w:r>
        <w:rPr>
          <w:rFonts w:hint="eastAsia" w:ascii="仿宋" w:hAnsi="仿宋" w:eastAsia="仿宋" w:cs="仿宋"/>
          <w:sz w:val="32"/>
          <w:szCs w:val="32"/>
        </w:rPr>
        <w:t>开展岗位练兵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果树修剪”等</w:t>
      </w:r>
      <w:r>
        <w:rPr>
          <w:rFonts w:hint="eastAsia" w:ascii="仿宋" w:hAnsi="仿宋" w:eastAsia="仿宋" w:cs="仿宋"/>
          <w:sz w:val="32"/>
          <w:szCs w:val="32"/>
        </w:rPr>
        <w:t>技能竞赛、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“练兵比武、争当先锋”活动，组织干部职工积极参加林草局举办的庆“七一”职工排球比赛，营造干事创业、争先进位的浓厚气氛。</w:t>
      </w:r>
    </w:p>
    <w:p w14:paraId="1F305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持续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组织系素质大提升行动，整治“三多三少三慢”问题，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积极参加</w:t>
      </w:r>
      <w:r>
        <w:rPr>
          <w:rFonts w:hint="eastAsia" w:ascii="仿宋" w:hAnsi="仿宋" w:eastAsia="仿宋" w:cs="仿宋"/>
          <w:sz w:val="32"/>
          <w:szCs w:val="32"/>
        </w:rPr>
        <w:t>“两优”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今年被林草系统党委推选为优秀先进基层党组织。</w:t>
      </w:r>
    </w:p>
    <w:p w14:paraId="7065B3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1" w:firstLineChars="200"/>
        <w:jc w:val="left"/>
        <w:textAlignment w:val="baseline"/>
        <w:rPr>
          <w:rFonts w:hint="default" w:ascii="Times New Roman" w:hAnsi="Times New Roman" w:eastAsia="方正楷体简体" w:cs="Times New Roman"/>
          <w:b/>
          <w:bCs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楷体简体" w:cs="Times New Roman"/>
          <w:b/>
          <w:bCs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三</w:t>
      </w:r>
      <w:r>
        <w:rPr>
          <w:rFonts w:hint="eastAsia" w:ascii="Times New Roman" w:hAnsi="Times New Roman" w:eastAsia="方正楷体简体" w:cs="Times New Roman"/>
          <w:b/>
          <w:bCs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上年度考核中反馈问题的整改情况</w:t>
      </w:r>
    </w:p>
    <w:p w14:paraId="3B92E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针对上一年度考核反馈问题，共4条，现已整改完成。</w:t>
      </w:r>
    </w:p>
    <w:p w14:paraId="52924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</w:rPr>
        <w:t>三、作风建设</w:t>
      </w:r>
    </w:p>
    <w:p w14:paraId="29E9C3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highlight w:val="none"/>
        </w:rPr>
        <w:t>深化为民服务活动。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" w:hAnsi="仿宋" w:eastAsia="仿宋"/>
          <w:sz w:val="32"/>
          <w:szCs w:val="32"/>
          <w:highlight w:val="none"/>
        </w:rPr>
        <w:t>坚持和发展新时代“枫桥经验”，组织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本支部2名</w:t>
      </w:r>
      <w:r>
        <w:rPr>
          <w:rFonts w:hint="eastAsia" w:ascii="仿宋" w:hAnsi="仿宋" w:eastAsia="仿宋"/>
          <w:sz w:val="32"/>
          <w:szCs w:val="32"/>
          <w:highlight w:val="none"/>
        </w:rPr>
        <w:t>党员深入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嘎查村</w:t>
      </w:r>
      <w:r>
        <w:rPr>
          <w:rFonts w:hint="eastAsia" w:ascii="仿宋" w:hAnsi="仿宋" w:eastAsia="仿宋"/>
          <w:sz w:val="32"/>
          <w:szCs w:val="32"/>
          <w:highlight w:val="none"/>
        </w:rPr>
        <w:t>基层一线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任第一书记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</w:p>
    <w:p w14:paraId="6022E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1名党员干部入驻嘎查村，</w:t>
      </w:r>
      <w:r>
        <w:rPr>
          <w:rFonts w:hint="eastAsia" w:ascii="仿宋" w:hAnsi="仿宋" w:eastAsia="仿宋"/>
          <w:sz w:val="32"/>
          <w:szCs w:val="32"/>
          <w:highlight w:val="none"/>
        </w:rPr>
        <w:t>积极帮助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嘎查村</w:t>
      </w:r>
      <w:r>
        <w:rPr>
          <w:rFonts w:hint="eastAsia" w:ascii="仿宋" w:hAnsi="仿宋" w:eastAsia="仿宋"/>
          <w:sz w:val="32"/>
          <w:szCs w:val="32"/>
          <w:highlight w:val="none"/>
        </w:rPr>
        <w:t>群众解决实际困难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助力乡村振兴。践行</w:t>
      </w:r>
      <w:r>
        <w:rPr>
          <w:rFonts w:hint="eastAsia" w:ascii="仿宋" w:hAnsi="仿宋" w:eastAsia="仿宋"/>
          <w:sz w:val="32"/>
          <w:szCs w:val="32"/>
          <w:highlight w:val="none"/>
        </w:rPr>
        <w:t>“绿水青山就是金山银山”的发展理念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开展常态化</w:t>
      </w:r>
      <w:r>
        <w:rPr>
          <w:rFonts w:hint="eastAsia" w:ascii="仿宋" w:hAnsi="仿宋" w:eastAsia="仿宋"/>
          <w:sz w:val="32"/>
          <w:szCs w:val="32"/>
          <w:highlight w:val="none"/>
        </w:rPr>
        <w:t>林场辖区环境卫生治理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立新分场重新选址建立垃圾站，切实解决林场职工垃圾运送远、无法及时运送的难题。组织“暖心小分队”，深入职工家中常态化开展安全防火检查、讲解“一卡通”等惠民政策知识等，发放反诈宣传手册，张贴宣传海报，清理积雪等。贯彻落实上级保障群众冬季取暖的各项决策部署，增进民生福祉，为职工群众发放暖心煤，切实把党和政府的关心送到职工群众心坎里。</w:t>
      </w:r>
      <w:r>
        <w:rPr>
          <w:rFonts w:hint="eastAsia" w:ascii="仿宋" w:hAnsi="仿宋" w:eastAsia="仿宋" w:cs="仿宋"/>
          <w:spacing w:val="7"/>
          <w:kern w:val="0"/>
          <w:sz w:val="32"/>
          <w:szCs w:val="32"/>
          <w:highlight w:val="none"/>
          <w:lang w:val="en-US" w:eastAsia="zh-CN" w:bidi="ar"/>
        </w:rPr>
        <w:t>开展走访慰问老干部、困难党员、困难职工共计27户，不断提高职工群众的幸福感、获得感、安全感。</w:t>
      </w:r>
    </w:p>
    <w:p w14:paraId="4F55CF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本支部开展常态化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谈心谈话，及时了解年轻干部的思想动态和工作状态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通过交心谈心，谈出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年轻</w:t>
      </w:r>
      <w:r>
        <w:rPr>
          <w:rFonts w:hint="eastAsia" w:ascii="仿宋" w:hAnsi="仿宋" w:eastAsia="仿宋" w:cs="仿宋"/>
          <w:sz w:val="32"/>
          <w:szCs w:val="32"/>
        </w:rPr>
        <w:t>干部心声、帮助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年轻</w:t>
      </w:r>
      <w:r>
        <w:rPr>
          <w:rFonts w:hint="eastAsia" w:ascii="仿宋" w:hAnsi="仿宋" w:eastAsia="仿宋" w:cs="仿宋"/>
          <w:sz w:val="32"/>
          <w:szCs w:val="32"/>
        </w:rPr>
        <w:t>干部坚定理想信念、拧紧思想“总开关”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帮助干部分析问题的原因，强化干部作风、增强能力素质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强化担当意识。</w:t>
      </w:r>
    </w:p>
    <w:p w14:paraId="1752BF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加强干部日常监督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强化党要管党，从严治党的政治责任，常态化组织党员干部深入学习党内法规，</w:t>
      </w:r>
      <w:r>
        <w:rPr>
          <w:rFonts w:hint="eastAsia" w:ascii="仿宋" w:hAnsi="仿宋" w:eastAsia="仿宋" w:cs="仿宋"/>
          <w:sz w:val="32"/>
          <w:szCs w:val="32"/>
        </w:rPr>
        <w:t>严格落实谈心谈话、提醒函询诫勉等制度。</w:t>
      </w:r>
    </w:p>
    <w:p w14:paraId="6D785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加强机关作风建设。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完善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办公室管理人员及工勤人员各项工作管理制度》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，加强日常监督检查，重点整治迟到早退、无故离岗、担当意识不强等问题，</w:t>
      </w:r>
      <w:r>
        <w:rPr>
          <w:rFonts w:hint="eastAsia" w:ascii="仿宋" w:hAnsi="仿宋" w:eastAsia="仿宋" w:cs="仿宋"/>
          <w:sz w:val="32"/>
          <w:szCs w:val="32"/>
        </w:rPr>
        <w:t>做深做细谈话提醒和情况处置，切实推动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林场</w:t>
      </w:r>
      <w:r>
        <w:rPr>
          <w:rFonts w:hint="eastAsia" w:ascii="仿宋" w:hAnsi="仿宋" w:eastAsia="仿宋" w:cs="仿宋"/>
          <w:sz w:val="32"/>
          <w:szCs w:val="32"/>
        </w:rPr>
        <w:t>作风转变和工作效能提高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坚决扛稳主体责任，压实领导责任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</w:rPr>
        <w:t>抓好中央八项规定精神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8A71A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jc w:val="left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  <w:t>四、党风廉政建设和反腐败斗争</w:t>
      </w:r>
    </w:p>
    <w:p w14:paraId="76E3242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狠抓党风廉政，筑牢思想防线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压实责任，推动党风廉政建设向纵深发展。坚持问题导向，针对巡察反馈问题，制定整改方案，细化整改措施，抓好整改落实。持续开展作风建设，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加强机关作风建设，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深化以案促改、以案促治、以案促建，建立党员廉政档案，</w:t>
      </w:r>
      <w:r>
        <w:rPr>
          <w:rFonts w:hint="eastAsia" w:eastAsia="仿宋" w:cs="Times New Roman"/>
          <w:b w:val="0"/>
          <w:bCs/>
          <w:sz w:val="32"/>
          <w:highlight w:val="none"/>
          <w:lang w:val="en-US" w:eastAsia="zh-CN"/>
        </w:rPr>
        <w:t>填写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个人自查廉政风险点</w:t>
      </w:r>
      <w:r>
        <w:rPr>
          <w:rFonts w:hint="eastAsia" w:eastAsia="仿宋" w:cs="Times New Roman"/>
          <w:b w:val="0"/>
          <w:bCs/>
          <w:sz w:val="32"/>
          <w:highlight w:val="none"/>
          <w:lang w:val="en-US" w:eastAsia="zh-CN"/>
        </w:rPr>
        <w:t>，开展谈心谈话、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警示教育活动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，剖析典型违纪行为案例、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举办支部书记讲述廉洁案例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、支部书记讲纪律党课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等活动，切实推动林场作风转变和工作效能提高</w:t>
      </w:r>
      <w:r>
        <w:rPr>
          <w:rFonts w:hint="eastAsia" w:eastAsia="仿宋" w:cs="Times New Roman"/>
          <w:b w:val="0"/>
          <w:bCs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履行推进法治建设第一责任人职责</w:t>
      </w:r>
      <w:r>
        <w:rPr>
          <w:rFonts w:hint="eastAsia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严格落实党内政治生活制度，加强法律宣传和实践教育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推进全面从严治党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1BBF3388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  <w:t>存在的问题和不足</w:t>
      </w:r>
    </w:p>
    <w:p w14:paraId="3171183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24"/>
          <w:highlight w:val="none"/>
          <w:lang w:val="en-US" w:eastAsia="zh-CN" w:bidi="ar-SA"/>
        </w:rPr>
        <w:t>1.责任传导有待加强。个别党员精神懈怠，对党建工作重要性认识不足，参与党建工作的使命感和主动性还不够强。</w:t>
      </w:r>
    </w:p>
    <w:p w14:paraId="3A48390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24"/>
          <w:highlight w:val="none"/>
          <w:lang w:val="en-US" w:eastAsia="zh-CN" w:bidi="ar-SA"/>
        </w:rPr>
        <w:t>2.新思路、新点子有待提高。党建活动不够丰富，缺乏特色，党建品牌辐射效应发挥不充分，导致党员参与热情不高，仅满足于做好本职业务工作。</w:t>
      </w:r>
    </w:p>
    <w:p w14:paraId="63AA32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  <w:t>六、</w:t>
      </w: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  <w:t>年工作主要思路</w:t>
      </w:r>
    </w:p>
    <w:p w14:paraId="540E3D3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  <w:t>强化理论武装，筑牢政治根基。始终把强化党的理论武装作为一件大事来抓，强化党员干部素质教育，引导党员干部履职尽责、积极作为。充分发挥支部统筹谋划和坚强堡垒模范作用，坚持落实好党支部抓党建主体责任、严格落实党支部书记“第一责任”和班子成员“一岗双责”责任制，激发党员职工责任感和主动性，筑牢政治根基。</w:t>
      </w:r>
    </w:p>
    <w:p w14:paraId="7CAA43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  <w:t>（二）推进创新实践，激发党建活力。注重联系党员干部思想和工作实际，探索创新、开阔思路，开展职工喜闻乐见的主题实践活动，以旺盛的工作热情，加大党建创新活力，通过调研意见、实地观摩、学习交流等方式，把党建创新工作推向深入，提高党员参与组织活动的积极性。推进党支部标准化规范化建设，在“锻造一支好队伍，建设一种好机制，营造一个好环境”上下功夫，着力在使党建工作质量实现新的跨越。</w:t>
      </w:r>
    </w:p>
    <w:p w14:paraId="571382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  <w:t>（三）坚持党建引领，服务中心大局。以党建思维破解发展难题，坚持党建与业务“双向融合”，把党建工作贯穿业务工作全过程，推动党建与中心工作“同频共振”，实现党建助力业务突破的加速成效。继续推广和实施“双万亩”生态经济林产业建设，持续推进立新分场庭院经济、基础设施改造升级，打造八仙筒生态经济林产业示范基地，全力抓好山水林田湖草沙综合治理项目，开创以高质量党建引领高质量发展新局面。</w:t>
      </w:r>
    </w:p>
    <w:p w14:paraId="463889F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snapToGrid w:val="0"/>
          <w:color w:val="000000"/>
          <w:kern w:val="0"/>
          <w:sz w:val="32"/>
          <w:szCs w:val="21"/>
          <w:highlight w:val="none"/>
          <w:lang w:val="en-US" w:eastAsia="zh-CN" w:bidi="ar-SA"/>
        </w:rPr>
        <w:t>（四）以人为本，深入基层为民办实事。督促党员干部多深入基层，切实了解职工情况，聚焦职工群众关注的热点难点问题，打造服务型党支部，充分发挥党员先锋模范作用，用精准服务回应职工群众期待，让党员的“行动力”转化为群众的“获得感”。</w:t>
      </w:r>
    </w:p>
    <w:sectPr>
      <w:footerReference r:id="rId5" w:type="default"/>
      <w:pgSz w:w="11900" w:h="16830"/>
      <w:pgMar w:top="2211" w:right="1531" w:bottom="1871" w:left="1531" w:header="0" w:footer="82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6F65B22-DAA5-4447-9517-6AD85329AC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D7E2CB-54E2-4755-AA7C-7927C5DDE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6D45C0-D88B-4598-8076-F5761D44A5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630B5B-6EC7-4F0B-8E25-DA24FD45681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0507A6A-FE1D-4E4A-AD12-AC1229757E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8AE8343-D196-4F42-BE90-34D14B7EC22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6816C55D-49C0-4E3E-8AB4-E1F4F6775E8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FB02B504-671A-4D86-93FE-84DEE18088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B6BD6">
    <w:pPr>
      <w:spacing w:before="1" w:line="175" w:lineRule="auto"/>
      <w:ind w:left="385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3AF07"/>
    <w:multiLevelType w:val="singleLevel"/>
    <w:tmpl w:val="8D93AF0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3F4BC7"/>
    <w:multiLevelType w:val="singleLevel"/>
    <w:tmpl w:val="B33F4B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5E2B59"/>
    <w:multiLevelType w:val="singleLevel"/>
    <w:tmpl w:val="725E2B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D3D78"/>
    <w:rsid w:val="07593D76"/>
    <w:rsid w:val="08E21B49"/>
    <w:rsid w:val="09012917"/>
    <w:rsid w:val="09474E41"/>
    <w:rsid w:val="09643594"/>
    <w:rsid w:val="0BB84DE3"/>
    <w:rsid w:val="0D907DC5"/>
    <w:rsid w:val="0E100F06"/>
    <w:rsid w:val="0E4B1F3E"/>
    <w:rsid w:val="10A06571"/>
    <w:rsid w:val="117B6FDE"/>
    <w:rsid w:val="12635AA8"/>
    <w:rsid w:val="131D034D"/>
    <w:rsid w:val="1573694A"/>
    <w:rsid w:val="1629525B"/>
    <w:rsid w:val="16685D83"/>
    <w:rsid w:val="18C748B7"/>
    <w:rsid w:val="1AEE0821"/>
    <w:rsid w:val="1B6C00C4"/>
    <w:rsid w:val="1C024584"/>
    <w:rsid w:val="1CDF0421"/>
    <w:rsid w:val="1E1265D5"/>
    <w:rsid w:val="1F5844BB"/>
    <w:rsid w:val="21B06830"/>
    <w:rsid w:val="22B45EAC"/>
    <w:rsid w:val="242755E0"/>
    <w:rsid w:val="24443260"/>
    <w:rsid w:val="25393056"/>
    <w:rsid w:val="26946721"/>
    <w:rsid w:val="270A69E3"/>
    <w:rsid w:val="27BA21B7"/>
    <w:rsid w:val="28CD5F1A"/>
    <w:rsid w:val="2BBF5FEE"/>
    <w:rsid w:val="2C55425C"/>
    <w:rsid w:val="2CAD5E46"/>
    <w:rsid w:val="2DD218DC"/>
    <w:rsid w:val="2F632868"/>
    <w:rsid w:val="2FEA5603"/>
    <w:rsid w:val="32DF2AD1"/>
    <w:rsid w:val="33BB353F"/>
    <w:rsid w:val="33FB1B8D"/>
    <w:rsid w:val="34963664"/>
    <w:rsid w:val="34CE2DFE"/>
    <w:rsid w:val="358B0CEF"/>
    <w:rsid w:val="36A1340A"/>
    <w:rsid w:val="36C249E2"/>
    <w:rsid w:val="37F92887"/>
    <w:rsid w:val="38166F6B"/>
    <w:rsid w:val="38194CD8"/>
    <w:rsid w:val="38A16C4D"/>
    <w:rsid w:val="38D46E50"/>
    <w:rsid w:val="39B0341A"/>
    <w:rsid w:val="3D5D5666"/>
    <w:rsid w:val="3D9A2417"/>
    <w:rsid w:val="42E21D47"/>
    <w:rsid w:val="44DA57EF"/>
    <w:rsid w:val="45FB77CB"/>
    <w:rsid w:val="462C7957"/>
    <w:rsid w:val="466A5B37"/>
    <w:rsid w:val="471015A7"/>
    <w:rsid w:val="473A4323"/>
    <w:rsid w:val="476D64A6"/>
    <w:rsid w:val="482F19AD"/>
    <w:rsid w:val="48B306AC"/>
    <w:rsid w:val="48C540C0"/>
    <w:rsid w:val="4A903496"/>
    <w:rsid w:val="4AEE78FE"/>
    <w:rsid w:val="4BB753B5"/>
    <w:rsid w:val="4C6A66E4"/>
    <w:rsid w:val="4C9304DA"/>
    <w:rsid w:val="4CF60CEC"/>
    <w:rsid w:val="4DA44BEC"/>
    <w:rsid w:val="4DCB3F26"/>
    <w:rsid w:val="4E7B76FB"/>
    <w:rsid w:val="51330760"/>
    <w:rsid w:val="53316F22"/>
    <w:rsid w:val="5463135D"/>
    <w:rsid w:val="55BB2AD2"/>
    <w:rsid w:val="57EF1159"/>
    <w:rsid w:val="57F4051E"/>
    <w:rsid w:val="5DD01C8A"/>
    <w:rsid w:val="621E11AD"/>
    <w:rsid w:val="630E06E5"/>
    <w:rsid w:val="63161C90"/>
    <w:rsid w:val="64357EF4"/>
    <w:rsid w:val="66252916"/>
    <w:rsid w:val="6626043C"/>
    <w:rsid w:val="66273ABC"/>
    <w:rsid w:val="668533B4"/>
    <w:rsid w:val="695B21AB"/>
    <w:rsid w:val="696574CD"/>
    <w:rsid w:val="6B7C465A"/>
    <w:rsid w:val="6BE75F78"/>
    <w:rsid w:val="6C290F85"/>
    <w:rsid w:val="6C501D6F"/>
    <w:rsid w:val="6C891725"/>
    <w:rsid w:val="6DC36570"/>
    <w:rsid w:val="6DDF784E"/>
    <w:rsid w:val="6E146DCC"/>
    <w:rsid w:val="6F0636A9"/>
    <w:rsid w:val="6F5A4CB2"/>
    <w:rsid w:val="719A3A8C"/>
    <w:rsid w:val="71D21478"/>
    <w:rsid w:val="72BD62BF"/>
    <w:rsid w:val="73D74B24"/>
    <w:rsid w:val="73EA0CFB"/>
    <w:rsid w:val="75AD3D8E"/>
    <w:rsid w:val="778B45A3"/>
    <w:rsid w:val="78106856"/>
    <w:rsid w:val="78670B6C"/>
    <w:rsid w:val="78986F77"/>
    <w:rsid w:val="791B54B2"/>
    <w:rsid w:val="79425135"/>
    <w:rsid w:val="7A1E16FE"/>
    <w:rsid w:val="7AF95CC7"/>
    <w:rsid w:val="7B4F7695"/>
    <w:rsid w:val="7B737828"/>
    <w:rsid w:val="7C2B3C5E"/>
    <w:rsid w:val="7C705B15"/>
    <w:rsid w:val="7D450D50"/>
    <w:rsid w:val="7F3B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0" w:beforeLines="0" w:beforeAutospacing="0" w:after="0" w:afterLines="0" w:afterAutospacing="0" w:line="600" w:lineRule="exact"/>
      <w:ind w:firstLine="880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widowControl w:val="0"/>
      <w:adjustRightInd w:val="0"/>
      <w:snapToGrid w:val="0"/>
      <w:spacing w:before="0" w:beforeLines="0" w:beforeAutospacing="0" w:afterLines="0" w:afterAutospacing="0" w:line="600" w:lineRule="exact"/>
      <w:ind w:firstLine="880" w:firstLineChars="200"/>
      <w:jc w:val="both"/>
      <w:outlineLvl w:val="1"/>
    </w:pPr>
    <w:rPr>
      <w:rFonts w:ascii="Times New Roman" w:hAnsi="Times New Roman" w:eastAsia="楷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4965</Words>
  <Characters>5039</Characters>
  <TotalTime>7</TotalTime>
  <ScaleCrop>false</ScaleCrop>
  <LinksUpToDate>false</LinksUpToDate>
  <CharactersWithSpaces>5039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2024-12-26T09:10:00Z</dcterms:created>
  <dc:creator>Kingsoft-PDF</dc:creator>
  <cp:lastModifiedBy>Ray</cp:lastModifiedBy>
  <cp:lastPrinted>2025-01-16T03:50:00Z</cp:lastPrinted>
  <dcterms:modified xsi:type="dcterms:W3CDTF">2025-01-22T03:28:17Z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2024-12-26T09:10:52Z</vt:filetime>
  </property>
  <property fmtid="{D5CDD505-2E9C-101B-9397-08002B2CF9AE}" pid="4" name="UsrData">
    <vt:lpwstr>676cad18bf102c001f5ee747wl</vt:lpwstr>
  </property>
  <property fmtid="{D5CDD505-2E9C-101B-9397-08002B2CF9AE}" pid="5" name="KSOProductBuildVer">
    <vt:lpwstr>2052-12.1.0.19302</vt:lpwstr>
  </property>
  <property fmtid="{D5CDD505-2E9C-101B-9397-08002B2CF9AE}" pid="6" name="KSOTemplateDocerSaveRecord">
    <vt:lpwstr>eyJoZGlkIjoiZjM0NWMxMDcxNjNjZTYwZjUwYzRjMWY5MWU0ZTFiNTkiLCJ1c2VySWQiOiIyOTY5OTU5ODYifQ==</vt:lpwstr>
  </property>
  <property fmtid="{D5CDD505-2E9C-101B-9397-08002B2CF9AE}" pid="7" name="ICV">
    <vt:lpwstr>AF08DF5C7F484987AF71ED2A1E0FA095_13</vt:lpwstr>
  </property>
</Properties>
</file>