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79E10">
      <w:pPr>
        <w:spacing w:line="720" w:lineRule="auto"/>
        <w:jc w:val="center"/>
        <w:rPr>
          <w:rFonts w:hint="eastAsia" w:ascii="黑体" w:hAnsi="黑体" w:eastAsia="黑体" w:cs="黑体"/>
          <w:color w:val="333333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52"/>
          <w:szCs w:val="52"/>
          <w:lang w:val="en-US" w:eastAsia="zh-CN"/>
        </w:rPr>
        <w:t>财务管理制度</w:t>
      </w:r>
    </w:p>
    <w:p w14:paraId="672A48A8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第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条会计人员应严格执行各项财务规章制度。以合法凭证为依据，及时填制会计凭证，登记会计账簿，编制财务会计报表，做到内容真实、数据准确、手续齐备、资料可靠、操作规范。</w:t>
      </w:r>
    </w:p>
    <w:p w14:paraId="088E2E3F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第二条 单位开设必要的银行存款账户，须在财政一体化系统内上传旗政府审批的红头文件，经由财务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人员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审核后，报财政部门审批。不得私设小金库或公款私存。</w:t>
      </w:r>
    </w:p>
    <w:p w14:paraId="2F1B8536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第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条各项收入要严格执行“收支两条线”的管理规定。对按照规定应上缴国库或者财政专户的资金(如:土地承包费等)，应由单位财务人员出具规范的票据，并按照国库集中收缴的有关规定及时足额上缴。不得以任何形式隐瞒、滞留、截留、挪用、私分和坐支。</w:t>
      </w:r>
    </w:p>
    <w:p w14:paraId="1966460F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第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条 严格执行“三重一大”决策机制，大额资金(单笔超5000元，含5000元)的使用，须经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管委会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集体研究决定。</w:t>
      </w:r>
    </w:p>
    <w:p w14:paraId="3E0D9444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第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五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条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单位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各项经费支出实行分管财务领导制度。</w:t>
      </w:r>
    </w:p>
    <w:p w14:paraId="6E3E5AA9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(一)发票须由经办人签字、财务人员复核签字、分管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财务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领导审核签字后报销。</w:t>
      </w:r>
    </w:p>
    <w:p w14:paraId="6AFC1D1F">
      <w:pPr>
        <w:spacing w:line="720" w:lineRule="auto"/>
        <w:ind w:firstLine="720" w:firstLineChars="200"/>
        <w:rPr>
          <w:rFonts w:hint="default" w:ascii="仿宋" w:hAnsi="仿宋" w:eastAsia="仿宋"/>
          <w:color w:val="333333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(二)单位经费包括但不限于:（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办公费、维修维护费、其他商品服务支出、其他交通费、取暖费、电费等）</w:t>
      </w:r>
    </w:p>
    <w:p w14:paraId="6B03686A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第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六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条严格执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行公务出差审批制度</w:t>
      </w:r>
    </w:p>
    <w:p w14:paraId="409200D9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1.职工因工作需要到旗外参会、培训、考察、办事等为出差。</w:t>
      </w:r>
    </w:p>
    <w:p w14:paraId="04095E7A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2.职工出差前须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向办公室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进行报备审批，事中、事后报备一律不予报销。</w:t>
      </w:r>
    </w:p>
    <w:p w14:paraId="29947925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3.从严控制出差人数和天数;严禁无实质内容、无明确公务目的的差旅活动。</w:t>
      </w:r>
    </w:p>
    <w:p w14:paraId="497C694E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4.相关领导、财务人员等对差旅费报销进行审核把关，确保票据来源合法，内容真实完整、合规。对未报备擅自出差、不按规定开支和报销差旅费的人员进行严肃处理。</w:t>
      </w:r>
    </w:p>
    <w:p w14:paraId="2B48F744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第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七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条差旅费报销流程</w:t>
      </w:r>
    </w:p>
    <w:p w14:paraId="5DD4D8BB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1.职工出差时先行垫付所需费用，结束后应在七日内(特殊情况除外)到财务股办理报销手续。经财务股初审、分管财务领导审签后核销。如不能付款挂账处理。逾期不予核销。</w:t>
      </w:r>
    </w:p>
    <w:p w14:paraId="35043E48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2.差旅费报销时应提供出差审批单、机票、车票、住宿费发票、会议通知文件或微信群通知截图等有效凭证。</w:t>
      </w:r>
    </w:p>
    <w:p w14:paraId="44193070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第</w:t>
      </w:r>
      <w:r>
        <w:rPr>
          <w:rFonts w:hint="eastAsia" w:ascii="仿宋" w:hAnsi="仿宋" w:eastAsia="仿宋"/>
          <w:color w:val="333333"/>
          <w:sz w:val="36"/>
          <w:szCs w:val="36"/>
          <w:lang w:val="en-US" w:eastAsia="zh-CN"/>
        </w:rPr>
        <w:t>八</w:t>
      </w: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条差旅费报销标准</w:t>
      </w:r>
    </w:p>
    <w:p w14:paraId="053C6CFC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出差住宿、乘车、伙食补助费等严格按《旗财政局《奈曼旗本级党政机关差旅费管理办法》奈财字(2014)17号)》标准支付，超过标准的不予报销。</w:t>
      </w:r>
    </w:p>
    <w:p w14:paraId="5707C50F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1.伙食补助费按出差自然(日历)天数计算，按规定标准每人每天 80元包干使用。市外出差按规定标准执行。出差人员应当自行用餐。凡由接待单位统一安排用餐的，应当向接待单位交纳伙食费并出具合规票据，否则单位不予核销。</w:t>
      </w:r>
    </w:p>
    <w:p w14:paraId="4807652B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2.通辽市范围内出差的交通费按出差自然(日历)天数计算，每人每天 80元包干使用。携带公务用车等交通工具的，不再领取该补助。</w:t>
      </w:r>
    </w:p>
    <w:p w14:paraId="0F1EE764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333333"/>
          <w:sz w:val="36"/>
          <w:szCs w:val="36"/>
          <w:lang w:eastAsia="zh-CN"/>
        </w:rPr>
        <w:t>3.去通辽市或去市外出差的，有往返城市间交通费发票，可以按照旗财政局旅差费管理办法执行，报销城市间交通费、伙食费补</w:t>
      </w:r>
      <w:r>
        <w:rPr>
          <w:rFonts w:hint="eastAsia" w:ascii="仿宋" w:hAnsi="仿宋" w:eastAsia="仿宋"/>
          <w:b w:val="0"/>
          <w:bCs w:val="0"/>
          <w:color w:val="333333"/>
          <w:sz w:val="36"/>
          <w:szCs w:val="36"/>
          <w:lang w:eastAsia="zh-CN"/>
        </w:rPr>
        <w:t>助和市内交通费。</w:t>
      </w:r>
    </w:p>
    <w:p w14:paraId="4AD00660">
      <w:pPr>
        <w:spacing w:line="720" w:lineRule="auto"/>
        <w:ind w:firstLine="720" w:firstLineChars="200"/>
        <w:jc w:val="right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奈曼旗道力歹水利枢纽管护中心</w:t>
      </w:r>
    </w:p>
    <w:p w14:paraId="2F3B7D72">
      <w:pPr>
        <w:spacing w:line="720" w:lineRule="auto"/>
        <w:ind w:firstLine="720" w:firstLineChars="200"/>
        <w:jc w:val="right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2024年12月1日</w:t>
      </w:r>
    </w:p>
    <w:p w14:paraId="7615EDD5">
      <w:pPr>
        <w:spacing w:line="720" w:lineRule="auto"/>
        <w:ind w:firstLine="720" w:firstLineChars="200"/>
        <w:rPr>
          <w:rFonts w:hint="eastAsia" w:ascii="仿宋" w:hAnsi="仿宋" w:eastAsia="仿宋"/>
          <w:color w:val="333333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zMxMGM5NmUzMTc0YjFlYWI2MTYxNmUxODA1YTkifQ=="/>
  </w:docVars>
  <w:rsids>
    <w:rsidRoot w:val="4466436B"/>
    <w:rsid w:val="00386017"/>
    <w:rsid w:val="004B3697"/>
    <w:rsid w:val="007264E4"/>
    <w:rsid w:val="007C11CA"/>
    <w:rsid w:val="00E601BC"/>
    <w:rsid w:val="2F1A4DA4"/>
    <w:rsid w:val="3A8F0A6B"/>
    <w:rsid w:val="43543176"/>
    <w:rsid w:val="4466436B"/>
    <w:rsid w:val="45821120"/>
    <w:rsid w:val="45D45CC5"/>
    <w:rsid w:val="4A6E3BC0"/>
    <w:rsid w:val="53925349"/>
    <w:rsid w:val="5A4B38D3"/>
    <w:rsid w:val="5B25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1120</Words>
  <Characters>1144</Characters>
  <Lines>6</Lines>
  <Paragraphs>1</Paragraphs>
  <TotalTime>82</TotalTime>
  <ScaleCrop>false</ScaleCrop>
  <LinksUpToDate>false</LinksUpToDate>
  <CharactersWithSpaces>1151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2020-07-01T06:40:00Z</dcterms:created>
  <dc:creator>Administrator</dc:creator>
  <cp:lastModifiedBy>Ronin</cp:lastModifiedBy>
  <cp:lastPrinted>2024-12-05T01:21:39Z</cp:lastPrinted>
  <dcterms:modified xsi:type="dcterms:W3CDTF">2024-12-05T06:13:46Z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98C104C753D44BCCAC0CBD16CB4C82B1_13</vt:lpwstr>
  </property>
</Properties>
</file>