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549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【文明实践】富康社区新时代文明实践站联合奈曼旗新时代文明实践服务中心开展“倡导移风易俗，树立文明新风”主题宣传活动</w:t>
      </w:r>
    </w:p>
    <w:p w14:paraId="2151B4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7"/>
          <w:sz w:val="18"/>
          <w:szCs w:val="18"/>
          <w:u w:val="none"/>
          <w:bdr w:val="none" w:color="auto" w:sz="0" w:space="0"/>
          <w:shd w:val="clear" w:fill="FFFFFF"/>
        </w:rPr>
        <w:t>奈曼旗大沁他拉街道富康社区</w: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2025年01月10日 15:09</w:t>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内蒙古</w:t>
      </w:r>
      <w:bookmarkStart w:id="0" w:name="_GoBack"/>
      <w:bookmarkEnd w:id="0"/>
    </w:p>
    <w:p w14:paraId="561439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为进一步推进移风易俗，弘扬文明新风，1月10日，大沁他拉街道富康社区新时代文明实践站联合奈曼旗新时代文明实践服务中心开展“倡导移风易俗、树立文明新风”主题宣传活动。</w:t>
      </w:r>
    </w:p>
    <w:p w14:paraId="18FBDD07">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3950335"/>
            <wp:effectExtent l="0" t="0" r="6350" b="1206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5266690" cy="3950335"/>
                    </a:xfrm>
                    <a:prstGeom prst="rect">
                      <a:avLst/>
                    </a:prstGeom>
                    <a:noFill/>
                    <a:ln w="9525">
                      <a:noFill/>
                    </a:ln>
                  </pic:spPr>
                </pic:pic>
              </a:graphicData>
            </a:graphic>
          </wp:inline>
        </w:drawing>
      </w:r>
    </w:p>
    <w:p w14:paraId="667E54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活动中，志愿者向参加活动群众发放了移风易俗倡议书，着力宣传移风易俗的好处及意义，鼓励群众邻里和谐、注重家风、喜事新办、丧事简办，自觉抵制陈规陋俗，破除封建迷信。随后大家一起观看了移风易俗宣传片《婚事》。</w:t>
      </w:r>
    </w:p>
    <w:p w14:paraId="6D77F8AA">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3950335"/>
            <wp:effectExtent l="0" t="0" r="6350" b="1206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5266690" cy="395033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3526155"/>
            <wp:effectExtent l="0" t="0" r="6350"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6"/>
                    <a:stretch>
                      <a:fillRect/>
                    </a:stretch>
                  </pic:blipFill>
                  <pic:spPr>
                    <a:xfrm>
                      <a:off x="0" y="0"/>
                      <a:ext cx="5266690" cy="352615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3530600"/>
            <wp:effectExtent l="0" t="0" r="6350" b="508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7"/>
                    <a:stretch>
                      <a:fillRect/>
                    </a:stretch>
                  </pic:blipFill>
                  <pic:spPr>
                    <a:xfrm>
                      <a:off x="0" y="0"/>
                      <a:ext cx="5266690" cy="3530600"/>
                    </a:xfrm>
                    <a:prstGeom prst="rect">
                      <a:avLst/>
                    </a:prstGeom>
                    <a:noFill/>
                    <a:ln w="9525">
                      <a:noFill/>
                    </a:ln>
                  </pic:spPr>
                </pic:pic>
              </a:graphicData>
            </a:graphic>
          </wp:inline>
        </w:drawing>
      </w:r>
    </w:p>
    <w:p w14:paraId="175D12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此次宣传活动，进一步提高了群众对移风易俗的认识和理解。下一步，富康社区新时代文明实践站将持续开展“倡导移风易俗、树立文明新风”主题宣传活动，让移风易俗、文明新风尚深入人心。</w:t>
      </w:r>
    </w:p>
    <w:p w14:paraId="537934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56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2025-01-14T03:36:39Z</dcterms:created>
  <dc:creator>pc</dc:creator>
  <cp:lastModifiedBy>lilian</cp:lastModifiedBy>
  <dcterms:modified xsi:type="dcterms:W3CDTF">2025-01-14T03:36:56Z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eyJoZGlkIjoiNDk3NjU3NjU0ZmQwNTNjN2VkZGI2NzY0MWZlYjMyMjMiLCJ1c2VySWQiOiIzMzQzMTE2MDUifQ==</vt:lpwstr>
  </property>
  <property fmtid="{D5CDD505-2E9C-101B-9397-08002B2CF9AE}" pid="4" name="ICV">
    <vt:lpwstr>96894FEAFBE841478708AF7ACC60D01C_12</vt:lpwstr>
  </property>
</Properties>
</file>