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F7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Microsoft YaHei UI" w:hAnsi="Microsoft YaHei UI" w:eastAsia="Microsoft YaHei UI" w:cs="Microsoft YaHei UI"/>
          <w:i w:val="0"/>
          <w:iCs w:val="0"/>
          <w:caps w:val="0"/>
          <w:spacing w:val="7"/>
        </w:rPr>
      </w:pPr>
      <w:bookmarkStart w:id="0" w:name="_GoBack"/>
      <w:r>
        <w:rPr>
          <w:rFonts w:hint="eastAsia" w:ascii="Microsoft YaHei UI" w:hAnsi="Microsoft YaHei UI" w:eastAsia="Microsoft YaHei UI" w:cs="Microsoft YaHei UI"/>
          <w:i w:val="0"/>
          <w:iCs w:val="0"/>
          <w:caps w:val="0"/>
          <w:spacing w:val="7"/>
          <w:sz w:val="26"/>
          <w:szCs w:val="26"/>
          <w:bdr w:val="none" w:color="auto" w:sz="0" w:space="0"/>
          <w:shd w:val="clear" w:fill="FFFFFF"/>
        </w:rPr>
        <w:t>【共驻共建】富康社区联合奈曼旗公安局反恐怖和特巡警大队开展反恐和扫黑除恶保平安主题宣传活动</w:t>
      </w:r>
    </w:p>
    <w:bookmarkEnd w:id="0"/>
    <w:p w14:paraId="4B595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Microsoft YaHei UI" w:hAnsi="Microsoft YaHei UI" w:eastAsia="Microsoft YaHei UI" w:cs="Microsoft YaHei UI"/>
          <w:i w:val="0"/>
          <w:iCs w:val="0"/>
          <w:caps w:val="0"/>
          <w:spacing w:val="7"/>
          <w:bdr w:val="none" w:color="auto" w:sz="0" w:space="0"/>
          <w:shd w:val="clear" w:fill="FFFFFF"/>
        </w:rPr>
        <w:t xml:space="preserve">      </w:t>
      </w:r>
      <w:r>
        <w:rPr>
          <w:rFonts w:hint="eastAsia" w:ascii="仿宋" w:hAnsi="仿宋" w:eastAsia="仿宋" w:cs="仿宋"/>
          <w:i w:val="0"/>
          <w:iCs w:val="0"/>
          <w:caps w:val="0"/>
          <w:spacing w:val="7"/>
          <w:sz w:val="32"/>
          <w:szCs w:val="32"/>
          <w:bdr w:val="none" w:color="auto" w:sz="0" w:space="0"/>
          <w:shd w:val="clear" w:fill="FFFFFF"/>
        </w:rPr>
        <w:t>为进一步提升辖区居民法律意识、激发广大群众参与平安建设积极性，营造学法、守法、遵法、用法的浓厚氛围。12月11日上午，富康社区联合奈曼旗公安局反恐怖和特巡警大队开展反恐和扫黑除恶保平安主题宣传活动。</w:t>
      </w:r>
    </w:p>
    <w:p w14:paraId="30E5CA62">
      <w:pPr>
        <w:keepNext w:val="0"/>
        <w:keepLines w:val="0"/>
        <w:widowControl/>
        <w:suppressLineNumbers w:val="0"/>
        <w:spacing w:before="0" w:beforeAutospacing="0" w:after="0" w:afterAutospacing="0"/>
        <w:ind w:left="0" w:right="0"/>
        <w:jc w:val="left"/>
        <w:rPr>
          <w:rFonts w:hint="eastAsia" w:ascii="仿宋" w:hAnsi="仿宋" w:eastAsia="仿宋" w:cs="仿宋"/>
          <w:i w:val="0"/>
          <w:iCs w:val="0"/>
          <w:caps w:val="0"/>
          <w:spacing w:val="7"/>
          <w:kern w:val="0"/>
          <w:sz w:val="32"/>
          <w:szCs w:val="32"/>
          <w:bdr w:val="none" w:color="auto" w:sz="0" w:space="0"/>
          <w:shd w:val="clear" w:fill="FFFFFF"/>
          <w:lang w:val="en-US" w:eastAsia="zh-CN" w:bidi="ar"/>
        </w:rPr>
      </w:pPr>
      <w:r>
        <w:rPr>
          <w:rFonts w:hint="eastAsia" w:ascii="仿宋" w:hAnsi="仿宋" w:eastAsia="仿宋" w:cs="仿宋"/>
          <w:i w:val="0"/>
          <w:iCs w:val="0"/>
          <w:caps w:val="0"/>
          <w:spacing w:val="7"/>
          <w:kern w:val="0"/>
          <w:sz w:val="32"/>
          <w:szCs w:val="32"/>
          <w:bdr w:val="none" w:color="auto" w:sz="0" w:space="0"/>
          <w:shd w:val="clear" w:fill="FFFFFF"/>
          <w:lang w:val="en-US" w:eastAsia="zh-CN" w:bidi="ar"/>
        </w:rPr>
        <w:drawing>
          <wp:inline distT="0" distB="0" distL="114300" distR="114300">
            <wp:extent cx="5351145" cy="3603625"/>
            <wp:effectExtent l="0" t="0" r="13335" b="825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351145" cy="3603625"/>
                    </a:xfrm>
                    <a:prstGeom prst="rect">
                      <a:avLst/>
                    </a:prstGeom>
                    <a:noFill/>
                    <a:ln w="9525">
                      <a:noFill/>
                    </a:ln>
                  </pic:spPr>
                </pic:pic>
              </a:graphicData>
            </a:graphic>
          </wp:inline>
        </w:drawing>
      </w:r>
    </w:p>
    <w:p w14:paraId="704613A1">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spacing w:val="7"/>
          <w:kern w:val="0"/>
          <w:sz w:val="32"/>
          <w:szCs w:val="32"/>
          <w:shd w:val="clear" w:fill="FFFFFF"/>
          <w:lang w:val="en-US" w:eastAsia="zh-CN" w:bidi="ar"/>
        </w:rPr>
        <w:drawing>
          <wp:inline distT="0" distB="0" distL="114300" distR="114300">
            <wp:extent cx="5278755" cy="3304540"/>
            <wp:effectExtent l="0" t="0" r="9525" b="254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78755" cy="3304540"/>
                    </a:xfrm>
                    <a:prstGeom prst="rect">
                      <a:avLst/>
                    </a:prstGeom>
                    <a:noFill/>
                    <a:ln w="9525">
                      <a:noFill/>
                    </a:ln>
                  </pic:spPr>
                </pic:pic>
              </a:graphicData>
            </a:graphic>
          </wp:inline>
        </w:drawing>
      </w:r>
    </w:p>
    <w:p w14:paraId="702A6C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活动中，通过悬挂横幅、发放宣传资料、现场讲解等形式，向社区工作人员及周边群众讲解反恐、扫黑除恶等常识和法律知识，使群众深入了解到什么是平安建设，如何参与到平安建设中来，引导群众增强法律意识和维权意识。</w:t>
      </w:r>
    </w:p>
    <w:p w14:paraId="013043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此次活动不仅增强了广大群众的法治意识和安全防范意识，还进一步提升了群众对平安建设工作的知晓度和参与度，营造了全民参与反恐、扫黑除恶、平安建设等宣传教育的浓厚氛围。</w:t>
      </w:r>
    </w:p>
    <w:p w14:paraId="25D3C925">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spacing w:val="7"/>
          <w:kern w:val="0"/>
          <w:sz w:val="32"/>
          <w:szCs w:val="32"/>
          <w:bdr w:val="none" w:color="auto" w:sz="0" w:space="0"/>
          <w:shd w:val="clear" w:fill="FFFFFF"/>
          <w:lang w:val="en-US" w:eastAsia="zh-CN" w:bidi="ar"/>
        </w:rPr>
        <w:drawing>
          <wp:inline distT="0" distB="0" distL="114300" distR="114300">
            <wp:extent cx="5313045" cy="3985260"/>
            <wp:effectExtent l="0" t="0" r="5715" b="762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313045" cy="3985260"/>
                    </a:xfrm>
                    <a:prstGeom prst="rect">
                      <a:avLst/>
                    </a:prstGeom>
                    <a:noFill/>
                    <a:ln w="9525">
                      <a:noFill/>
                    </a:ln>
                  </pic:spPr>
                </pic:pic>
              </a:graphicData>
            </a:graphic>
          </wp:inline>
        </w:drawing>
      </w:r>
    </w:p>
    <w:p w14:paraId="7500D9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下一步，富康将常态化开展平安建设宣传工作，进一步加大宣传力度和广度，鼓励引导群众积极参与到平安建设中来，不断增强人民群众的获得感、幸福感和安全感，为维护全社会治安稳定做出更大的贡献。</w:t>
      </w:r>
    </w:p>
    <w:p w14:paraId="29068B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A5D3C"/>
    <w:rsid w:val="13C06F2A"/>
    <w:rsid w:val="1C3404B6"/>
    <w:rsid w:val="24A81A41"/>
    <w:rsid w:val="29567CBD"/>
    <w:rsid w:val="392B44A8"/>
    <w:rsid w:val="72AD5879"/>
    <w:rsid w:val="78D45AD6"/>
    <w:rsid w:val="79B0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2024-12-13T02:02:17Z</dcterms:created>
  <dc:creator>pc</dc:creator>
  <cp:lastModifiedBy>lilian</cp:lastModifiedBy>
  <dcterms:modified xsi:type="dcterms:W3CDTF">2024-12-13T02:04:57Z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EB80B087819E4AD3A14877C8DBBF7246_12</vt:lpwstr>
  </property>
</Properties>
</file>