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256D6">
      <w:pPr>
        <w:widowControl/>
        <w:snapToGrid/>
        <w:spacing w:line="360" w:lineRule="auto"/>
        <w:ind w:left="0"/>
        <w:jc w:val="center"/>
        <w:textAlignment w:val="auto"/>
        <w:rPr>
          <w:rFonts w:ascii="黑体" w:hAnsi="黑体" w:eastAsia="黑体" w:cs="Times New Roman"/>
          <w:kern w:val="0"/>
          <w:sz w:val="96"/>
          <w:szCs w:val="24"/>
          <w:lang w:val="en-US" w:eastAsia="zh-CN" w:bidi="ar-SA"/>
        </w:rPr>
      </w:pPr>
      <w:r>
        <w:rPr>
          <w:rFonts w:hint="eastAsia" w:ascii="黑体" w:hAnsi="黑体" w:eastAsia="黑体" w:cs="Times New Roman"/>
          <w:kern w:val="0"/>
          <w:sz w:val="96"/>
          <w:szCs w:val="24"/>
          <w:lang w:val="en-US" w:eastAsia="zh-CN" w:bidi="ar-SA"/>
        </w:rPr>
        <w:t>卫生健康信息</w:t>
      </w:r>
    </w:p>
    <w:p w14:paraId="04C4FFA0">
      <w:pPr>
        <w:widowControl/>
        <w:snapToGrid/>
        <w:spacing w:line="360" w:lineRule="auto"/>
        <w:ind w:left="0"/>
        <w:jc w:val="center"/>
        <w:textAlignment w:val="auto"/>
        <w:rPr>
          <w:rFonts w:ascii="仿宋_GB2312" w:hAnsi="仿宋_GB2312" w:eastAsia="仿宋_GB2312" w:cs="仿宋_GB2312"/>
          <w:kern w:val="0"/>
          <w:sz w:val="32"/>
          <w:szCs w:val="32"/>
          <w:lang w:val="en-US" w:eastAsia="zh-CN" w:bidi="ar-SA"/>
        </w:rPr>
      </w:pPr>
    </w:p>
    <w:p w14:paraId="4CB6E5FF">
      <w:pPr>
        <w:widowControl/>
        <w:snapToGrid/>
        <w:spacing w:line="360" w:lineRule="auto"/>
        <w:ind w:left="0"/>
        <w:jc w:val="center"/>
        <w:textAlignment w:val="auto"/>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（第121期）</w:t>
      </w:r>
    </w:p>
    <w:p w14:paraId="520C3A8D">
      <w:pPr>
        <w:widowControl/>
        <w:snapToGrid/>
        <w:spacing w:line="360" w:lineRule="auto"/>
        <w:ind w:left="0"/>
        <w:jc w:val="center"/>
        <w:textAlignment w:val="auto"/>
        <w:rPr>
          <w:rFonts w:ascii="仿宋_GB2312" w:hAnsi="仿宋_GB2312" w:eastAsia="仿宋_GB2312" w:cs="仿宋_GB2312"/>
          <w:kern w:val="0"/>
          <w:sz w:val="32"/>
          <w:szCs w:val="32"/>
          <w:lang w:val="en-US" w:eastAsia="zh-CN" w:bidi="ar-SA"/>
        </w:rPr>
      </w:pPr>
    </w:p>
    <w:p w14:paraId="3A69A087">
      <w:pPr>
        <w:spacing w:line="560" w:lineRule="exact"/>
        <w:jc w:val="center"/>
        <w:rPr>
          <w:rFonts w:hint="eastAsia" w:ascii="方正小标宋简体" w:hAnsi="方正小标宋简体" w:eastAsia="方正小标宋简体" w:cs="方正小标宋简体"/>
          <w:sz w:val="44"/>
          <w:szCs w:val="44"/>
        </w:rPr>
      </w:pPr>
      <w:r>
        <w:rPr>
          <w:rFonts w:hint="eastAsia" w:ascii="仿宋_GB2312" w:hAnsi="Calibri" w:eastAsia="仿宋_GB2312" w:cs="Times New Roman"/>
          <w:sz w:val="32"/>
          <w:u w:val="single"/>
        </w:rPr>
        <w:t xml:space="preserve">奈曼旗卫健系统党委 </w:t>
      </w:r>
      <w:r>
        <w:rPr>
          <w:rFonts w:hint="eastAsia" w:ascii="仿宋_GB2312" w:hAnsi="Calibri" w:eastAsia="仿宋_GB2312" w:cs="Times New Roman"/>
          <w:sz w:val="32"/>
          <w:u w:val="single"/>
          <w:lang w:val="en-US" w:eastAsia="zh-CN"/>
        </w:rPr>
        <w:t xml:space="preserve">  </w:t>
      </w:r>
      <w:r>
        <w:rPr>
          <w:rFonts w:hint="eastAsia" w:ascii="仿宋_GB2312" w:hAnsi="Calibri" w:eastAsia="仿宋_GB2312" w:cs="Times New Roman"/>
          <w:sz w:val="32"/>
          <w:u w:val="single"/>
        </w:rPr>
        <w:t>奈曼旗卫健委</w:t>
      </w:r>
      <w:r>
        <w:rPr>
          <w:rFonts w:hint="eastAsia" w:ascii="仿宋_GB2312" w:hAnsi="Calibri" w:eastAsia="仿宋_GB2312" w:cs="Times New Roman"/>
          <w:sz w:val="32"/>
          <w:u w:val="single"/>
          <w:lang w:val="en-US" w:eastAsia="zh-CN"/>
        </w:rPr>
        <w:t xml:space="preserve">   </w:t>
      </w:r>
      <w:r>
        <w:rPr>
          <w:rFonts w:hint="eastAsia" w:ascii="仿宋_GB2312" w:hAnsi="Calibri" w:eastAsia="仿宋_GB2312" w:cs="Times New Roman"/>
          <w:sz w:val="32"/>
          <w:u w:val="single"/>
        </w:rPr>
        <w:t>20</w:t>
      </w:r>
      <w:r>
        <w:rPr>
          <w:rFonts w:hint="eastAsia" w:ascii="仿宋_GB2312" w:hAnsi="Calibri" w:eastAsia="仿宋_GB2312" w:cs="Times New Roman"/>
          <w:sz w:val="32"/>
          <w:u w:val="single"/>
          <w:lang w:val="en-US" w:eastAsia="zh-CN"/>
        </w:rPr>
        <w:t>24</w:t>
      </w:r>
      <w:r>
        <w:rPr>
          <w:rFonts w:hint="eastAsia" w:ascii="仿宋_GB2312" w:hAnsi="Calibri" w:eastAsia="仿宋_GB2312" w:cs="Times New Roman"/>
          <w:sz w:val="32"/>
          <w:u w:val="single"/>
        </w:rPr>
        <w:t>年</w:t>
      </w:r>
      <w:r>
        <w:rPr>
          <w:rFonts w:hint="eastAsia" w:ascii="仿宋_GB2312" w:hAnsi="Calibri" w:eastAsia="仿宋_GB2312" w:cs="Times New Roman"/>
          <w:sz w:val="32"/>
          <w:u w:val="single"/>
          <w:lang w:val="en-US" w:eastAsia="zh-CN"/>
        </w:rPr>
        <w:t>10月30</w:t>
      </w:r>
      <w:r>
        <w:rPr>
          <w:rFonts w:hint="eastAsia" w:ascii="仿宋_GB2312" w:hAnsi="Calibri" w:eastAsia="仿宋_GB2312" w:cs="Times New Roman"/>
          <w:sz w:val="32"/>
          <w:u w:val="single"/>
        </w:rPr>
        <w:t>日</w:t>
      </w:r>
    </w:p>
    <w:p w14:paraId="209DB0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szCs w:val="44"/>
        </w:rPr>
        <w:t>奈曼旗政协</w:t>
      </w:r>
      <w:r>
        <w:rPr>
          <w:rFonts w:hint="eastAsia" w:ascii="方正小标宋简体" w:hAnsi="方正小标宋简体" w:eastAsia="方正小标宋简体" w:cs="方正小标宋简体"/>
          <w:sz w:val="44"/>
          <w:szCs w:val="44"/>
          <w:lang w:eastAsia="zh-CN"/>
        </w:rPr>
        <w:t>到卫健系统开展</w:t>
      </w:r>
      <w:r>
        <w:rPr>
          <w:rFonts w:hint="eastAsia" w:ascii="方正小标宋简体" w:hAnsi="方正小标宋简体" w:eastAsia="方正小标宋简体" w:cs="方正小标宋简体"/>
          <w:sz w:val="44"/>
          <w:szCs w:val="44"/>
        </w:rPr>
        <w:t>公共卫生服务体系建设</w:t>
      </w:r>
      <w:r>
        <w:rPr>
          <w:rFonts w:hint="eastAsia" w:ascii="方正小标宋简体" w:hAnsi="方正小标宋简体" w:eastAsia="方正小标宋简体" w:cs="方正小标宋简体"/>
          <w:sz w:val="44"/>
          <w:szCs w:val="44"/>
          <w:lang w:eastAsia="zh-CN"/>
        </w:rPr>
        <w:t>调研</w:t>
      </w:r>
      <w:r>
        <w:rPr>
          <w:rFonts w:hint="eastAsia" w:ascii="方正小标宋简体" w:hAnsi="方正小标宋简体" w:eastAsia="方正小标宋简体" w:cs="方正小标宋简体"/>
          <w:sz w:val="44"/>
          <w:szCs w:val="44"/>
        </w:rPr>
        <w:t>工作</w:t>
      </w:r>
    </w:p>
    <w:p w14:paraId="2EF379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2C21CD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月28日-29日，奈曼旗政协副主席白音巴特尔、奈曼旗政协常委、旗政协文教卫生民族宗教委员会主任吴敬舒一行8名旗政协文教卫生民族宗教委员会组织相关界别委员到卫健系统开展公共卫生服务体系建设调研工作。本次调研旨在进一步了解公共卫生服务体系建设效果及存在的挑战，更好满足人民群众对公共卫生服务需求。</w:t>
      </w:r>
    </w:p>
    <w:p w14:paraId="767ADF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研组一行先后到旗疾病预防控制中心、旗妇幼保健计划服务中心、大镇社区卫生服务中心、白音他拉苏木卫生院开展实地察看，就全旗公共卫生服务体系建设现状、发展情况、服务能力范围、工作职能、存在的困难和问题等方面进行了全面了解，与相关负责人进行座谈交流。</w:t>
      </w:r>
    </w:p>
    <w:p w14:paraId="736BE5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76219A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7C76A4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37C25D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6DFA46A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sz w:val="32"/>
          <w:szCs w:val="32"/>
          <w:lang w:val="en-US" w:eastAsia="zh-CN"/>
        </w:rPr>
      </w:pP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594360</wp:posOffset>
            </wp:positionH>
            <wp:positionV relativeFrom="page">
              <wp:posOffset>885825</wp:posOffset>
            </wp:positionV>
            <wp:extent cx="4344670" cy="2896870"/>
            <wp:effectExtent l="0" t="0" r="13970" b="1397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344670" cy="2896870"/>
                    </a:xfrm>
                    <a:prstGeom prst="rect">
                      <a:avLst/>
                    </a:prstGeom>
                    <a:noFill/>
                    <a:ln w="9525">
                      <a:noFill/>
                    </a:ln>
                  </pic:spPr>
                </pic:pic>
              </a:graphicData>
            </a:graphic>
          </wp:anchor>
        </w:drawing>
      </w:r>
    </w:p>
    <w:p w14:paraId="160BBF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04B4BB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403633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200268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35754A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06FDC6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6ED31A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4750B6A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sz w:val="32"/>
          <w:szCs w:val="32"/>
          <w:lang w:val="en-US" w:eastAsia="zh-CN"/>
        </w:rPr>
      </w:pPr>
      <w:r>
        <w:rPr>
          <w:rFonts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548640</wp:posOffset>
            </wp:positionH>
            <wp:positionV relativeFrom="page">
              <wp:posOffset>3977005</wp:posOffset>
            </wp:positionV>
            <wp:extent cx="4436110" cy="2957830"/>
            <wp:effectExtent l="0" t="0" r="13970" b="13970"/>
            <wp:wrapNone/>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436110" cy="2957830"/>
                    </a:xfrm>
                    <a:prstGeom prst="rect">
                      <a:avLst/>
                    </a:prstGeom>
                    <a:noFill/>
                    <a:ln w="9525">
                      <a:noFill/>
                    </a:ln>
                  </pic:spPr>
                </pic:pic>
              </a:graphicData>
            </a:graphic>
          </wp:anchor>
        </w:drawing>
      </w:r>
    </w:p>
    <w:p w14:paraId="720994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54B547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472662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3506AD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25E12E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7ED348D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sz w:val="32"/>
          <w:szCs w:val="32"/>
          <w:lang w:val="en-US" w:eastAsia="zh-CN"/>
        </w:rPr>
      </w:pPr>
      <w:r>
        <w:rPr>
          <w:rFonts w:ascii="宋体" w:hAnsi="宋体" w:eastAsia="宋体" w:cs="宋体"/>
          <w:sz w:val="24"/>
          <w:szCs w:val="24"/>
        </w:rPr>
        <w:drawing>
          <wp:anchor distT="0" distB="0" distL="114300" distR="114300" simplePos="0" relativeHeight="251661312" behindDoc="1" locked="0" layoutInCell="1" allowOverlap="1">
            <wp:simplePos x="0" y="0"/>
            <wp:positionH relativeFrom="column">
              <wp:posOffset>419100</wp:posOffset>
            </wp:positionH>
            <wp:positionV relativeFrom="page">
              <wp:posOffset>6985635</wp:posOffset>
            </wp:positionV>
            <wp:extent cx="4723765" cy="2654300"/>
            <wp:effectExtent l="0" t="0" r="635" b="12700"/>
            <wp:wrapNone/>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4723765" cy="2654300"/>
                    </a:xfrm>
                    <a:prstGeom prst="rect">
                      <a:avLst/>
                    </a:prstGeom>
                    <a:noFill/>
                    <a:ln w="9525">
                      <a:noFill/>
                    </a:ln>
                  </pic:spPr>
                </pic:pic>
              </a:graphicData>
            </a:graphic>
          </wp:anchor>
        </w:drawing>
      </w:r>
    </w:p>
    <w:p w14:paraId="11E8D7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2717D0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401018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1D0B48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05C9D5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6A5DE0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7225BF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6C3951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64384" behindDoc="1" locked="0" layoutInCell="1" allowOverlap="1">
            <wp:simplePos x="0" y="0"/>
            <wp:positionH relativeFrom="column">
              <wp:posOffset>194945</wp:posOffset>
            </wp:positionH>
            <wp:positionV relativeFrom="page">
              <wp:posOffset>1035685</wp:posOffset>
            </wp:positionV>
            <wp:extent cx="4838700" cy="3002280"/>
            <wp:effectExtent l="0" t="0" r="0" b="0"/>
            <wp:wrapNone/>
            <wp:docPr id="6" name="图片 6" descr="68762812394b78c3bac67d51f040c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8762812394b78c3bac67d51f040c46"/>
                    <pic:cNvPicPr>
                      <a:picLocks noChangeAspect="1"/>
                    </pic:cNvPicPr>
                  </pic:nvPicPr>
                  <pic:blipFill>
                    <a:blip r:embed="rId7"/>
                    <a:srcRect l="4532" t="18743" r="3372" b="5060"/>
                    <a:stretch>
                      <a:fillRect/>
                    </a:stretch>
                  </pic:blipFill>
                  <pic:spPr>
                    <a:xfrm>
                      <a:off x="0" y="0"/>
                      <a:ext cx="4838700" cy="3002280"/>
                    </a:xfrm>
                    <a:prstGeom prst="rect">
                      <a:avLst/>
                    </a:prstGeom>
                  </pic:spPr>
                </pic:pic>
              </a:graphicData>
            </a:graphic>
          </wp:anchor>
        </w:drawing>
      </w:r>
    </w:p>
    <w:p w14:paraId="701BF1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586A58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5B78CE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5440D3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386112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60F38B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693D82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6D7510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49FFED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座谈中，调研组着重了解了公共卫生领域存在的现实问题，着眼如何有效提升公共卫生服务体系建设，从人才队伍建设、软件硬件配套、制度体系完善等多方面与参加座谈人员开展了深入细致的交流，就如何构建起强大的公共卫生体系、更好应对突发公共卫生事件、增进人民健康福祉听取了参加座谈人员的意见建议。</w:t>
      </w:r>
    </w:p>
    <w:p w14:paraId="59F86F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日下午，在旗卫健委开展的公共卫生服务体系建设工作座谈会上，卫健委主任张威就近年来我旗公共卫生服务体系建设工作的发展现状与成效、存在问题及下一步工作安排做了详细汇报。座谈过程中，调研组人员不时就有关工作情况与委领导班子进行交流，并针对存在的问题进行了探讨。</w:t>
      </w:r>
    </w:p>
    <w:p w14:paraId="223CFE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388525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33190C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5C6A97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anchor distT="0" distB="0" distL="114300" distR="114300" simplePos="0" relativeHeight="251662336" behindDoc="1" locked="0" layoutInCell="1" allowOverlap="1">
            <wp:simplePos x="0" y="0"/>
            <wp:positionH relativeFrom="column">
              <wp:posOffset>86360</wp:posOffset>
            </wp:positionH>
            <wp:positionV relativeFrom="page">
              <wp:posOffset>1030605</wp:posOffset>
            </wp:positionV>
            <wp:extent cx="5118100" cy="3413125"/>
            <wp:effectExtent l="0" t="0" r="2540" b="635"/>
            <wp:wrapNone/>
            <wp:docPr id="4" name="图片 4" descr="IMG_3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3873"/>
                    <pic:cNvPicPr>
                      <a:picLocks noChangeAspect="1"/>
                    </pic:cNvPicPr>
                  </pic:nvPicPr>
                  <pic:blipFill>
                    <a:blip r:embed="rId8"/>
                    <a:stretch>
                      <a:fillRect/>
                    </a:stretch>
                  </pic:blipFill>
                  <pic:spPr>
                    <a:xfrm>
                      <a:off x="0" y="0"/>
                      <a:ext cx="5118100" cy="3413125"/>
                    </a:xfrm>
                    <a:prstGeom prst="rect">
                      <a:avLst/>
                    </a:prstGeom>
                  </pic:spPr>
                </pic:pic>
              </a:graphicData>
            </a:graphic>
          </wp:anchor>
        </w:drawing>
      </w:r>
    </w:p>
    <w:p w14:paraId="24F740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25321F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2D02FA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68BCD1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0E3E23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42940B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4A477F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538803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60B069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73C246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r>
        <w:rPr>
          <w:rFonts w:hint="default" w:ascii="仿宋_GB2312" w:hAnsi="仿宋_GB2312" w:eastAsia="仿宋_GB2312" w:cs="仿宋_GB2312"/>
          <w:sz w:val="32"/>
          <w:szCs w:val="32"/>
          <w:lang w:val="en-US" w:eastAsia="zh-CN"/>
        </w:rPr>
        <w:drawing>
          <wp:anchor distT="0" distB="0" distL="114300" distR="114300" simplePos="0" relativeHeight="251663360" behindDoc="1" locked="0" layoutInCell="1" allowOverlap="1">
            <wp:simplePos x="0" y="0"/>
            <wp:positionH relativeFrom="column">
              <wp:posOffset>215900</wp:posOffset>
            </wp:positionH>
            <wp:positionV relativeFrom="page">
              <wp:posOffset>4766945</wp:posOffset>
            </wp:positionV>
            <wp:extent cx="4923155" cy="3282950"/>
            <wp:effectExtent l="0" t="0" r="14605" b="8890"/>
            <wp:wrapNone/>
            <wp:docPr id="5" name="图片 5" descr="IMG_3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3877"/>
                    <pic:cNvPicPr>
                      <a:picLocks noChangeAspect="1"/>
                    </pic:cNvPicPr>
                  </pic:nvPicPr>
                  <pic:blipFill>
                    <a:blip r:embed="rId9"/>
                    <a:stretch>
                      <a:fillRect/>
                    </a:stretch>
                  </pic:blipFill>
                  <pic:spPr>
                    <a:xfrm>
                      <a:off x="0" y="0"/>
                      <a:ext cx="4923155" cy="3282950"/>
                    </a:xfrm>
                    <a:prstGeom prst="rect">
                      <a:avLst/>
                    </a:prstGeom>
                  </pic:spPr>
                </pic:pic>
              </a:graphicData>
            </a:graphic>
          </wp:anchor>
        </w:drawing>
      </w:r>
      <w:bookmarkEnd w:id="0"/>
    </w:p>
    <w:p w14:paraId="5413DB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76BDA1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7151ED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23809E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27664D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6CA5EC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3C5E04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09097B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505415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3D1FC4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白音巴特尔对</w:t>
      </w:r>
      <w:r>
        <w:rPr>
          <w:rFonts w:hint="eastAsia" w:ascii="仿宋_GB2312" w:hAnsi="仿宋_GB2312" w:eastAsia="仿宋_GB2312" w:cs="仿宋_GB2312"/>
          <w:sz w:val="32"/>
          <w:szCs w:val="32"/>
          <w:lang w:val="en-US" w:eastAsia="zh-CN"/>
        </w:rPr>
        <w:t>旗卫健系统</w:t>
      </w:r>
      <w:r>
        <w:rPr>
          <w:rFonts w:hint="default" w:ascii="仿宋_GB2312" w:hAnsi="仿宋_GB2312" w:eastAsia="仿宋_GB2312" w:cs="仿宋_GB2312"/>
          <w:sz w:val="32"/>
          <w:szCs w:val="32"/>
          <w:lang w:val="en-US" w:eastAsia="zh-CN"/>
        </w:rPr>
        <w:t>公共卫生</w:t>
      </w:r>
      <w:r>
        <w:rPr>
          <w:rFonts w:hint="eastAsia" w:ascii="仿宋_GB2312" w:hAnsi="仿宋_GB2312" w:eastAsia="仿宋_GB2312" w:cs="仿宋_GB2312"/>
          <w:sz w:val="32"/>
          <w:szCs w:val="32"/>
          <w:lang w:val="en-US" w:eastAsia="zh-CN"/>
        </w:rPr>
        <w:t>服务体系建设</w:t>
      </w:r>
      <w:r>
        <w:rPr>
          <w:rFonts w:hint="default" w:ascii="仿宋_GB2312" w:hAnsi="仿宋_GB2312" w:eastAsia="仿宋_GB2312" w:cs="仿宋_GB2312"/>
          <w:sz w:val="32"/>
          <w:szCs w:val="32"/>
          <w:lang w:val="en-US" w:eastAsia="zh-CN"/>
        </w:rPr>
        <w:t>工作给予了肯定。他指出公共卫生服务体系建设事关人民生命安全和身体健康，是健康</w:t>
      </w:r>
      <w:r>
        <w:rPr>
          <w:rFonts w:hint="eastAsia" w:ascii="仿宋_GB2312" w:hAnsi="仿宋_GB2312" w:eastAsia="仿宋_GB2312" w:cs="仿宋_GB2312"/>
          <w:sz w:val="32"/>
          <w:szCs w:val="32"/>
          <w:lang w:val="en-US" w:eastAsia="zh-CN"/>
        </w:rPr>
        <w:t>奈曼</w:t>
      </w:r>
      <w:r>
        <w:rPr>
          <w:rFonts w:hint="default" w:ascii="仿宋_GB2312" w:hAnsi="仿宋_GB2312" w:eastAsia="仿宋_GB2312" w:cs="仿宋_GB2312"/>
          <w:sz w:val="32"/>
          <w:szCs w:val="32"/>
          <w:lang w:val="en-US" w:eastAsia="zh-CN"/>
        </w:rPr>
        <w:t>建设的主要任务。希望</w:t>
      </w:r>
      <w:r>
        <w:rPr>
          <w:rFonts w:hint="eastAsia" w:ascii="仿宋_GB2312" w:hAnsi="仿宋_GB2312" w:eastAsia="仿宋_GB2312" w:cs="仿宋_GB2312"/>
          <w:sz w:val="32"/>
          <w:szCs w:val="32"/>
          <w:lang w:val="en-US" w:eastAsia="zh-CN"/>
        </w:rPr>
        <w:t>旗卫健系统、</w:t>
      </w:r>
      <w:r>
        <w:rPr>
          <w:rFonts w:hint="default" w:ascii="仿宋_GB2312" w:hAnsi="仿宋_GB2312" w:eastAsia="仿宋_GB2312" w:cs="仿宋_GB2312"/>
          <w:sz w:val="32"/>
          <w:szCs w:val="32"/>
          <w:lang w:val="en-US" w:eastAsia="zh-CN"/>
        </w:rPr>
        <w:t>政协委员及各部门通力合作，形成合力。并将此次调研的反馈结果和委员们提出的建议，进一步优化调整</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策略，确保</w:t>
      </w:r>
      <w:r>
        <w:rPr>
          <w:rFonts w:hint="eastAsia" w:ascii="仿宋_GB2312" w:hAnsi="仿宋_GB2312" w:eastAsia="仿宋_GB2312" w:cs="仿宋_GB2312"/>
          <w:sz w:val="32"/>
          <w:szCs w:val="32"/>
          <w:lang w:val="en-US" w:eastAsia="zh-CN"/>
        </w:rPr>
        <w:t>公共卫生服务体系的</w:t>
      </w:r>
      <w:r>
        <w:rPr>
          <w:rFonts w:hint="default" w:ascii="仿宋_GB2312" w:hAnsi="仿宋_GB2312" w:eastAsia="仿宋_GB2312" w:cs="仿宋_GB2312"/>
          <w:sz w:val="32"/>
          <w:szCs w:val="32"/>
          <w:lang w:val="en-US" w:eastAsia="zh-CN"/>
        </w:rPr>
        <w:t>可持续发展，更好地满足</w:t>
      </w:r>
      <w:r>
        <w:rPr>
          <w:rFonts w:hint="eastAsia" w:ascii="仿宋_GB2312" w:hAnsi="仿宋_GB2312" w:eastAsia="仿宋_GB2312" w:cs="仿宋_GB2312"/>
          <w:sz w:val="32"/>
          <w:szCs w:val="32"/>
          <w:lang w:val="en-US" w:eastAsia="zh-CN"/>
        </w:rPr>
        <w:t>人</w:t>
      </w:r>
      <w:r>
        <w:rPr>
          <w:rFonts w:hint="default" w:ascii="仿宋_GB2312" w:hAnsi="仿宋_GB2312" w:eastAsia="仿宋_GB2312" w:cs="仿宋_GB2312"/>
          <w:sz w:val="32"/>
          <w:szCs w:val="32"/>
          <w:lang w:val="en-US" w:eastAsia="zh-CN"/>
        </w:rPr>
        <w:t>民健康需求。</w:t>
      </w:r>
    </w:p>
    <w:p w14:paraId="7565C96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p>
    <w:p w14:paraId="7ABBDF3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编辑：卫健委于文君</w:t>
      </w:r>
    </w:p>
    <w:p w14:paraId="4071483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审核：卫健委赵立云</w:t>
      </w:r>
    </w:p>
    <w:p w14:paraId="5AB8C76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终审：卫健委刘海燕</w:t>
      </w:r>
    </w:p>
    <w:p w14:paraId="2D7BE96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NmQxMjEyMDk5YmIyYTMwMDlhZTM0NmRlOWM5NTYifQ=="/>
  </w:docVars>
  <w:rsids>
    <w:rsidRoot w:val="2A487D5B"/>
    <w:rsid w:val="0677752F"/>
    <w:rsid w:val="09E707A0"/>
    <w:rsid w:val="2A487D5B"/>
    <w:rsid w:val="36743AFA"/>
    <w:rsid w:val="65B66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761</Words>
  <Characters>774</Characters>
  <Lines>0</Lines>
  <Paragraphs>0</Paragraphs>
  <TotalTime>13</TotalTime>
  <ScaleCrop>false</ScaleCrop>
  <LinksUpToDate>false</LinksUpToDate>
  <CharactersWithSpaces>780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2024-10-30T01:40:00Z</dcterms:created>
  <dc:creator>Administrator</dc:creator>
  <cp:lastModifiedBy>Administrator</cp:lastModifiedBy>
  <cp:lastPrinted>2024-10-30T07:40:33Z</cp:lastPrinted>
  <dcterms:modified xsi:type="dcterms:W3CDTF">2024-10-30T07:49:07Z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08F3132F78174CCE8AED84FCB68E5044_11</vt:lpwstr>
  </property>
</Properties>
</file>