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FAE5D4">
      <w:pPr>
        <w:pStyle w:val="5"/>
        <w:snapToGrid/>
        <w:spacing w:line="360" w:lineRule="auto"/>
        <w:ind w:left="0"/>
        <w:jc w:val="center"/>
        <w:textAlignment w:val="auto"/>
        <w:rPr>
          <w:rFonts w:ascii="黑体" w:hAnsi="黑体" w:eastAsia="黑体"/>
          <w:sz w:val="96"/>
        </w:rPr>
      </w:pPr>
      <w:r>
        <w:rPr>
          <w:rFonts w:hint="eastAsia" w:ascii="黑体" w:hAnsi="黑体" w:eastAsia="黑体"/>
          <w:sz w:val="96"/>
        </w:rPr>
        <w:t>卫生健康信息</w:t>
      </w:r>
    </w:p>
    <w:p w14:paraId="2F26941C">
      <w:pPr>
        <w:pStyle w:val="5"/>
        <w:snapToGrid/>
        <w:spacing w:line="360" w:lineRule="auto"/>
        <w:ind w:left="0"/>
        <w:jc w:val="center"/>
        <w:textAlignment w:val="auto"/>
        <w:rPr>
          <w:rFonts w:ascii="仿宋_GB2312" w:hAnsi="仿宋_GB2312" w:eastAsia="仿宋_GB2312" w:cs="仿宋_GB2312"/>
          <w:sz w:val="32"/>
          <w:szCs w:val="32"/>
        </w:rPr>
      </w:pPr>
    </w:p>
    <w:p w14:paraId="48B1433B">
      <w:pPr>
        <w:pStyle w:val="5"/>
        <w:snapToGrid/>
        <w:spacing w:line="360" w:lineRule="auto"/>
        <w:ind w:left="0"/>
        <w:jc w:val="center"/>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val="en-US" w:eastAsia="zh-CN"/>
        </w:rPr>
        <w:t>101</w:t>
      </w:r>
      <w:r>
        <w:rPr>
          <w:rFonts w:hint="eastAsia" w:ascii="仿宋_GB2312" w:hAnsi="仿宋_GB2312" w:eastAsia="仿宋_GB2312" w:cs="仿宋_GB2312"/>
          <w:sz w:val="32"/>
          <w:szCs w:val="32"/>
        </w:rPr>
        <w:t>期）</w:t>
      </w:r>
    </w:p>
    <w:p w14:paraId="02EEC81D">
      <w:pPr>
        <w:pStyle w:val="5"/>
        <w:snapToGrid/>
        <w:spacing w:line="360" w:lineRule="auto"/>
        <w:ind w:left="0"/>
        <w:jc w:val="center"/>
        <w:textAlignment w:val="auto"/>
        <w:rPr>
          <w:rFonts w:ascii="仿宋_GB2312" w:hAnsi="仿宋_GB2312" w:eastAsia="仿宋_GB2312" w:cs="仿宋_GB2312"/>
          <w:sz w:val="32"/>
          <w:szCs w:val="32"/>
        </w:rPr>
      </w:pPr>
    </w:p>
    <w:p w14:paraId="73F70597">
      <w:pPr>
        <w:spacing w:line="560" w:lineRule="exact"/>
        <w:jc w:val="center"/>
        <w:rPr>
          <w:rFonts w:hint="eastAsia" w:ascii="方正小标宋简体" w:hAnsi="方正小标宋简体" w:eastAsia="方正小标宋简体" w:cs="方正小标宋简体"/>
          <w:sz w:val="44"/>
          <w:szCs w:val="44"/>
          <w:lang w:eastAsia="zh-CN"/>
        </w:rPr>
      </w:pPr>
      <w:r>
        <w:rPr>
          <w:rFonts w:hint="eastAsia" w:ascii="仿宋_GB2312" w:eastAsia="仿宋_GB2312"/>
          <w:sz w:val="32"/>
          <w:u w:val="single"/>
        </w:rPr>
        <w:t xml:space="preserve">奈曼旗卫健系统党委 </w:t>
      </w:r>
      <w:r>
        <w:rPr>
          <w:rFonts w:hint="eastAsia" w:ascii="仿宋_GB2312" w:eastAsia="仿宋_GB2312"/>
          <w:sz w:val="32"/>
          <w:u w:val="single"/>
          <w:lang w:val="en-US" w:eastAsia="zh-CN"/>
        </w:rPr>
        <w:t xml:space="preserve">  </w:t>
      </w:r>
      <w:r>
        <w:rPr>
          <w:rFonts w:hint="eastAsia" w:ascii="仿宋_GB2312" w:eastAsia="仿宋_GB2312"/>
          <w:sz w:val="32"/>
          <w:u w:val="single"/>
        </w:rPr>
        <w:t>奈曼旗卫健委</w:t>
      </w:r>
      <w:r>
        <w:rPr>
          <w:rFonts w:hint="eastAsia" w:ascii="仿宋_GB2312" w:eastAsia="仿宋_GB2312"/>
          <w:sz w:val="32"/>
          <w:u w:val="single"/>
          <w:lang w:val="en-US" w:eastAsia="zh-CN"/>
        </w:rPr>
        <w:t xml:space="preserve">   </w:t>
      </w:r>
      <w:r>
        <w:rPr>
          <w:rFonts w:hint="eastAsia" w:ascii="仿宋_GB2312" w:eastAsia="仿宋_GB2312"/>
          <w:sz w:val="32"/>
          <w:u w:val="single"/>
        </w:rPr>
        <w:t>20</w:t>
      </w:r>
      <w:r>
        <w:rPr>
          <w:rFonts w:hint="eastAsia" w:ascii="仿宋_GB2312" w:eastAsia="仿宋_GB2312"/>
          <w:sz w:val="32"/>
          <w:u w:val="single"/>
          <w:lang w:val="en-US" w:eastAsia="zh-CN"/>
        </w:rPr>
        <w:t>24</w:t>
      </w:r>
      <w:r>
        <w:rPr>
          <w:rFonts w:hint="eastAsia" w:ascii="仿宋_GB2312" w:eastAsia="仿宋_GB2312"/>
          <w:sz w:val="32"/>
          <w:u w:val="single"/>
        </w:rPr>
        <w:t>年</w:t>
      </w:r>
      <w:r>
        <w:rPr>
          <w:rFonts w:hint="eastAsia" w:ascii="仿宋_GB2312" w:eastAsia="仿宋_GB2312"/>
          <w:sz w:val="32"/>
          <w:u w:val="single"/>
          <w:lang w:val="en-US" w:eastAsia="zh-CN"/>
        </w:rPr>
        <w:t>9月2</w:t>
      </w:r>
      <w:bookmarkStart w:id="0" w:name="_GoBack"/>
      <w:bookmarkEnd w:id="0"/>
      <w:r>
        <w:rPr>
          <w:rFonts w:hint="eastAsia" w:ascii="仿宋_GB2312" w:eastAsia="仿宋_GB2312"/>
          <w:sz w:val="32"/>
          <w:u w:val="single"/>
        </w:rPr>
        <w:t>日</w:t>
      </w:r>
    </w:p>
    <w:p w14:paraId="37A1D301">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10" w:afterAutospacing="0" w:line="560" w:lineRule="exact"/>
        <w:ind w:left="0" w:right="0" w:firstLine="0"/>
        <w:jc w:val="center"/>
        <w:textAlignment w:val="auto"/>
        <w:rPr>
          <w:rFonts w:hint="eastAsia" w:ascii="方正小标宋简体" w:hAnsi="方正小标宋简体" w:eastAsia="方正小标宋简体" w:cs="方正小标宋简体"/>
          <w:b w:val="0"/>
          <w:bCs w:val="0"/>
          <w:i w:val="0"/>
          <w:iCs w:val="0"/>
          <w:caps w:val="0"/>
          <w:spacing w:val="8"/>
          <w:sz w:val="44"/>
          <w:szCs w:val="44"/>
          <w:lang w:val="en-US" w:eastAsia="zh-CN"/>
        </w:rPr>
      </w:pPr>
      <w:r>
        <w:rPr>
          <w:rFonts w:hint="eastAsia" w:ascii="方正小标宋简体" w:hAnsi="方正小标宋简体" w:eastAsia="方正小标宋简体" w:cs="方正小标宋简体"/>
          <w:b w:val="0"/>
          <w:bCs w:val="0"/>
          <w:i w:val="0"/>
          <w:iCs w:val="0"/>
          <w:caps w:val="0"/>
          <w:spacing w:val="8"/>
          <w:sz w:val="44"/>
          <w:szCs w:val="44"/>
          <w:shd w:val="clear" w:fill="FFFFFF"/>
          <w:lang w:eastAsia="zh-CN"/>
        </w:rPr>
        <w:t>奈曼旗迎接创建全国基层中医药工作示范县评审组现场评审</w:t>
      </w:r>
    </w:p>
    <w:p w14:paraId="5A0878FB">
      <w:pPr>
        <w:keepNext w:val="0"/>
        <w:keepLines w:val="0"/>
        <w:pageBreakBefore w:val="0"/>
        <w:kinsoku/>
        <w:wordWrap/>
        <w:overflowPunct/>
        <w:topLinePunct w:val="0"/>
        <w:autoSpaceDE/>
        <w:autoSpaceDN/>
        <w:bidi w:val="0"/>
        <w:adjustRightInd/>
        <w:snapToGrid/>
        <w:spacing w:line="560" w:lineRule="exact"/>
        <w:ind w:firstLine="732" w:firstLineChars="200"/>
        <w:textAlignment w:val="auto"/>
        <w:rPr>
          <w:rFonts w:hint="eastAsia" w:ascii="仿宋_GB2312" w:hAnsi="仿宋_GB2312" w:eastAsia="仿宋_GB2312" w:cs="仿宋_GB2312"/>
          <w:i w:val="0"/>
          <w:iCs w:val="0"/>
          <w:caps w:val="0"/>
          <w:color w:val="333333"/>
          <w:spacing w:val="23"/>
          <w:sz w:val="32"/>
          <w:szCs w:val="32"/>
          <w:shd w:val="clear" w:fill="FFFFFF"/>
          <w:lang w:val="en-US" w:eastAsia="zh-CN"/>
        </w:rPr>
      </w:pPr>
    </w:p>
    <w:p w14:paraId="5E07E1A3">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8月</w:t>
      </w:r>
      <w:r>
        <w:rPr>
          <w:rFonts w:hint="eastAsia" w:ascii="仿宋_GB2312" w:hAnsi="仿宋_GB2312" w:eastAsia="仿宋_GB2312" w:cs="仿宋_GB2312"/>
          <w:color w:val="auto"/>
          <w:sz w:val="32"/>
          <w:szCs w:val="32"/>
          <w:lang w:val="en-US" w:eastAsia="zh-CN"/>
        </w:rPr>
        <w:t>31—9月1</w:t>
      </w:r>
      <w:r>
        <w:rPr>
          <w:rFonts w:hint="eastAsia" w:ascii="仿宋_GB2312" w:hAnsi="仿宋_GB2312" w:eastAsia="仿宋_GB2312" w:cs="仿宋_GB2312"/>
          <w:color w:val="auto"/>
          <w:sz w:val="32"/>
          <w:szCs w:val="32"/>
        </w:rPr>
        <w:t>日，</w:t>
      </w:r>
      <w:r>
        <w:rPr>
          <w:rFonts w:hint="eastAsia" w:ascii="仿宋_GB2312" w:hAnsi="仿宋_GB2312" w:eastAsia="仿宋_GB2312" w:cs="仿宋_GB2312"/>
          <w:color w:val="auto"/>
          <w:sz w:val="32"/>
          <w:szCs w:val="32"/>
          <w:lang w:eastAsia="zh-CN"/>
        </w:rPr>
        <w:t>自治区</w:t>
      </w:r>
      <w:r>
        <w:rPr>
          <w:rFonts w:hint="eastAsia" w:ascii="仿宋_GB2312" w:hAnsi="仿宋_GB2312" w:eastAsia="仿宋_GB2312" w:cs="仿宋_GB2312"/>
          <w:color w:val="auto"/>
          <w:sz w:val="32"/>
          <w:szCs w:val="32"/>
        </w:rPr>
        <w:t>创建全国基层中医药工作示范县评审专家组对我旗开展了为期2天的现场评审工作。</w:t>
      </w:r>
    </w:p>
    <w:p w14:paraId="58149036">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000000"/>
          <w:kern w:val="0"/>
          <w:sz w:val="32"/>
          <w:szCs w:val="32"/>
        </w:rPr>
        <w:t>自治区卫生健康委中医药(蒙医药)服务管理</w:t>
      </w:r>
      <w:r>
        <w:rPr>
          <w:rFonts w:hint="eastAsia" w:ascii="仿宋_GB2312" w:hAnsi="仿宋_GB2312" w:eastAsia="仿宋_GB2312" w:cs="仿宋_GB2312"/>
          <w:color w:val="000000"/>
          <w:kern w:val="0"/>
          <w:sz w:val="32"/>
          <w:szCs w:val="32"/>
          <w:lang w:eastAsia="zh-CN"/>
        </w:rPr>
        <w:t>处</w:t>
      </w:r>
      <w:r>
        <w:rPr>
          <w:rFonts w:hint="eastAsia" w:ascii="仿宋_GB2312" w:hAnsi="仿宋_GB2312" w:eastAsia="仿宋_GB2312" w:cs="仿宋_GB2312"/>
          <w:color w:val="auto"/>
          <w:sz w:val="32"/>
          <w:szCs w:val="32"/>
          <w:lang w:eastAsia="zh-CN"/>
        </w:rPr>
        <w:t>郝小金处长带队</w:t>
      </w:r>
      <w:r>
        <w:rPr>
          <w:rFonts w:hint="eastAsia" w:ascii="仿宋_GB2312" w:hAnsi="仿宋_GB2312" w:eastAsia="仿宋_GB2312" w:cs="仿宋_GB2312"/>
          <w:color w:val="auto"/>
          <w:sz w:val="32"/>
          <w:szCs w:val="32"/>
        </w:rPr>
        <w:t>，通辽市</w:t>
      </w:r>
      <w:r>
        <w:rPr>
          <w:rFonts w:hint="eastAsia" w:ascii="仿宋_GB2312" w:hAnsi="仿宋_GB2312" w:eastAsia="仿宋_GB2312" w:cs="仿宋_GB2312"/>
          <w:color w:val="auto"/>
          <w:sz w:val="32"/>
          <w:szCs w:val="32"/>
          <w:lang w:eastAsia="zh-CN"/>
        </w:rPr>
        <w:t>卫健委领导</w:t>
      </w:r>
      <w:r>
        <w:rPr>
          <w:rFonts w:hint="eastAsia" w:ascii="仿宋_GB2312" w:hAnsi="仿宋_GB2312" w:eastAsia="仿宋_GB2312" w:cs="仿宋_GB2312"/>
          <w:color w:val="auto"/>
          <w:sz w:val="32"/>
          <w:szCs w:val="32"/>
        </w:rPr>
        <w:t>陪同。</w:t>
      </w:r>
      <w:r>
        <w:rPr>
          <w:rFonts w:hint="eastAsia" w:ascii="仿宋_GB2312" w:hAnsi="仿宋_GB2312" w:eastAsia="仿宋_GB2312" w:cs="仿宋_GB2312"/>
          <w:i w:val="0"/>
          <w:iCs w:val="0"/>
          <w:caps w:val="0"/>
          <w:color w:val="333333"/>
          <w:spacing w:val="0"/>
          <w:sz w:val="32"/>
          <w:szCs w:val="32"/>
          <w:shd w:val="clear" w:fill="FFFFFF"/>
        </w:rPr>
        <w:t>奈曼旗委副书记、政府旗长</w:t>
      </w:r>
      <w:r>
        <w:rPr>
          <w:rFonts w:hint="eastAsia" w:ascii="仿宋_GB2312" w:hAnsi="仿宋_GB2312" w:eastAsia="仿宋_GB2312" w:cs="仿宋_GB2312"/>
          <w:color w:val="auto"/>
          <w:sz w:val="32"/>
          <w:szCs w:val="32"/>
          <w:lang w:eastAsia="zh-CN"/>
        </w:rPr>
        <w:t>包连山同志</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sz w:val="32"/>
          <w:szCs w:val="32"/>
          <w:lang w:val="en-US" w:eastAsia="zh-CN"/>
        </w:rPr>
        <w:t>奈曼旗委常委、政府副旗长</w:t>
      </w:r>
      <w:r>
        <w:rPr>
          <w:rFonts w:hint="eastAsia" w:ascii="仿宋_GB2312" w:hAnsi="仿宋_GB2312" w:eastAsia="仿宋_GB2312" w:cs="仿宋_GB2312"/>
          <w:color w:val="auto"/>
          <w:sz w:val="32"/>
          <w:szCs w:val="32"/>
        </w:rPr>
        <w:t>张红兵同志、</w:t>
      </w:r>
      <w:r>
        <w:rPr>
          <w:rFonts w:hint="eastAsia" w:ascii="仿宋_GB2312" w:hAnsi="仿宋_GB2312" w:eastAsia="仿宋_GB2312" w:cs="仿宋_GB2312"/>
          <w:color w:val="auto"/>
          <w:sz w:val="32"/>
          <w:szCs w:val="32"/>
          <w:lang w:eastAsia="zh-CN"/>
        </w:rPr>
        <w:t>发改、宣传、编办、</w:t>
      </w:r>
      <w:r>
        <w:rPr>
          <w:rFonts w:hint="eastAsia" w:ascii="仿宋_GB2312" w:hAnsi="仿宋_GB2312" w:eastAsia="仿宋_GB2312" w:cs="仿宋_GB2312"/>
          <w:color w:val="auto"/>
          <w:sz w:val="32"/>
          <w:szCs w:val="32"/>
        </w:rPr>
        <w:t>卫健</w:t>
      </w:r>
      <w:r>
        <w:rPr>
          <w:rFonts w:hint="eastAsia" w:ascii="仿宋_GB2312" w:hAnsi="仿宋_GB2312" w:eastAsia="仿宋_GB2312" w:cs="仿宋_GB2312"/>
          <w:color w:val="auto"/>
          <w:sz w:val="32"/>
          <w:szCs w:val="32"/>
          <w:lang w:eastAsia="zh-CN"/>
        </w:rPr>
        <w:t>等</w:t>
      </w:r>
      <w:r>
        <w:rPr>
          <w:rFonts w:hint="eastAsia" w:ascii="仿宋_GB2312" w:hAnsi="仿宋_GB2312" w:eastAsia="仿宋_GB2312" w:cs="仿宋_GB2312"/>
          <w:color w:val="auto"/>
          <w:sz w:val="32"/>
          <w:szCs w:val="32"/>
        </w:rPr>
        <w:t>相关部门主要负责人、部分医疗卫生单位参加评审。</w:t>
      </w:r>
    </w:p>
    <w:p w14:paraId="2CE1D9C8">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本次评审通过听取工作汇报</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现场访谈</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查阅纸质资料</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实地抽查等方式进行，全方位检验奈曼旗中医药事业发展现状。</w:t>
      </w:r>
    </w:p>
    <w:p w14:paraId="61027212">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汇报会上，</w:t>
      </w:r>
      <w:r>
        <w:rPr>
          <w:rFonts w:hint="eastAsia" w:ascii="仿宋_GB2312" w:hAnsi="仿宋_GB2312" w:eastAsia="仿宋_GB2312" w:cs="仿宋_GB2312"/>
          <w:color w:val="auto"/>
          <w:sz w:val="32"/>
          <w:szCs w:val="32"/>
          <w:lang w:eastAsia="zh-CN"/>
        </w:rPr>
        <w:t>郝处长安排部署了此次评审工作的流程、传达了创建中医药工作示范县的目的、意义以及必要性。</w:t>
      </w:r>
    </w:p>
    <w:p w14:paraId="78C24EC0">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drawing>
          <wp:anchor distT="0" distB="0" distL="114300" distR="114300" simplePos="0" relativeHeight="251659264" behindDoc="0" locked="0" layoutInCell="1" allowOverlap="1">
            <wp:simplePos x="0" y="0"/>
            <wp:positionH relativeFrom="column">
              <wp:posOffset>69215</wp:posOffset>
            </wp:positionH>
            <wp:positionV relativeFrom="page">
              <wp:posOffset>4544060</wp:posOffset>
            </wp:positionV>
            <wp:extent cx="5426075" cy="2978150"/>
            <wp:effectExtent l="0" t="0" r="14605" b="8890"/>
            <wp:wrapTopAndBottom/>
            <wp:docPr id="3" name="图片 3" descr="eb3be17896882eda496171ac2d95e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b3be17896882eda496171ac2d95ee8"/>
                    <pic:cNvPicPr>
                      <a:picLocks noChangeAspect="1"/>
                    </pic:cNvPicPr>
                  </pic:nvPicPr>
                  <pic:blipFill>
                    <a:blip r:embed="rId4"/>
                    <a:stretch>
                      <a:fillRect/>
                    </a:stretch>
                  </pic:blipFill>
                  <pic:spPr>
                    <a:xfrm>
                      <a:off x="0" y="0"/>
                      <a:ext cx="5426075" cy="2978150"/>
                    </a:xfrm>
                    <a:prstGeom prst="rect">
                      <a:avLst/>
                    </a:prstGeom>
                  </pic:spPr>
                </pic:pic>
              </a:graphicData>
            </a:graphic>
          </wp:anchor>
        </w:drawing>
      </w:r>
      <w:r>
        <w:rPr>
          <w:rFonts w:hint="eastAsia" w:ascii="仿宋_GB2312" w:hAnsi="仿宋_GB2312" w:eastAsia="仿宋_GB2312" w:cs="仿宋_GB2312"/>
          <w:color w:val="auto"/>
          <w:sz w:val="32"/>
          <w:szCs w:val="32"/>
          <w:lang w:eastAsia="zh-CN"/>
        </w:rPr>
        <w:drawing>
          <wp:anchor distT="0" distB="0" distL="114300" distR="114300" simplePos="0" relativeHeight="251662336" behindDoc="0" locked="0" layoutInCell="1" allowOverlap="1">
            <wp:simplePos x="0" y="0"/>
            <wp:positionH relativeFrom="column">
              <wp:posOffset>95885</wp:posOffset>
            </wp:positionH>
            <wp:positionV relativeFrom="page">
              <wp:posOffset>1386840</wp:posOffset>
            </wp:positionV>
            <wp:extent cx="5403850" cy="3035935"/>
            <wp:effectExtent l="0" t="0" r="6350" b="12065"/>
            <wp:wrapTopAndBottom/>
            <wp:docPr id="10" name="图片 10" descr="1de23f86ed9b3f826ab4afef19879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de23f86ed9b3f826ab4afef19879e1"/>
                    <pic:cNvPicPr>
                      <a:picLocks noChangeAspect="1"/>
                    </pic:cNvPicPr>
                  </pic:nvPicPr>
                  <pic:blipFill>
                    <a:blip r:embed="rId5"/>
                    <a:stretch>
                      <a:fillRect/>
                    </a:stretch>
                  </pic:blipFill>
                  <pic:spPr>
                    <a:xfrm>
                      <a:off x="0" y="0"/>
                      <a:ext cx="5403850" cy="3035935"/>
                    </a:xfrm>
                    <a:prstGeom prst="rect">
                      <a:avLst/>
                    </a:prstGeom>
                  </pic:spPr>
                </pic:pic>
              </a:graphicData>
            </a:graphic>
          </wp:anchor>
        </w:drawing>
      </w:r>
      <w:r>
        <w:rPr>
          <w:rFonts w:hint="eastAsia" w:ascii="仿宋_GB2312" w:hAnsi="仿宋_GB2312" w:eastAsia="仿宋_GB2312" w:cs="仿宋_GB2312"/>
          <w:color w:val="auto"/>
          <w:sz w:val="32"/>
          <w:szCs w:val="32"/>
        </w:rPr>
        <w:t>张红兵代表奈曼旗政府向评审组汇报了奈曼旗中医药工作开展情况、面临的机遇和挑战以及今后的发展方向。她指出，旗委旗政府始终把发展中医药事业摆在卫生健康工作的重要位置，深入贯彻习近平总书记关于中医药工作的重要论述和重要指示批示精神，</w:t>
      </w:r>
      <w:r>
        <w:rPr>
          <w:rFonts w:hint="eastAsia" w:ascii="仿宋_GB2312" w:hAnsi="仿宋_GB2312" w:eastAsia="仿宋_GB2312" w:cs="仿宋_GB2312"/>
          <w:color w:val="auto"/>
          <w:sz w:val="32"/>
          <w:szCs w:val="32"/>
          <w:lang w:eastAsia="zh-CN"/>
        </w:rPr>
        <w:t>始终致力于传承与创新协同发展的理念，</w:t>
      </w:r>
      <w:r>
        <w:rPr>
          <w:rFonts w:hint="eastAsia" w:ascii="仿宋_GB2312" w:hAnsi="仿宋_GB2312" w:eastAsia="仿宋_GB2312" w:cs="仿宋_GB2312"/>
          <w:color w:val="auto"/>
          <w:sz w:val="32"/>
          <w:szCs w:val="32"/>
        </w:rPr>
        <w:t>持续推动奈曼旗中医药事业高质量发展。</w:t>
      </w:r>
      <w:r>
        <w:rPr>
          <w:rFonts w:hint="eastAsia" w:ascii="仿宋_GB2312" w:hAnsi="仿宋_GB2312" w:eastAsia="仿宋_GB2312" w:cs="仿宋_GB2312"/>
          <w:color w:val="auto"/>
          <w:sz w:val="32"/>
          <w:szCs w:val="32"/>
          <w:lang w:eastAsia="zh-CN"/>
        </w:rPr>
        <w:drawing>
          <wp:anchor distT="0" distB="0" distL="114300" distR="114300" simplePos="0" relativeHeight="251660288" behindDoc="0" locked="0" layoutInCell="1" allowOverlap="1">
            <wp:simplePos x="0" y="0"/>
            <wp:positionH relativeFrom="column">
              <wp:posOffset>400685</wp:posOffset>
            </wp:positionH>
            <wp:positionV relativeFrom="page">
              <wp:posOffset>1793240</wp:posOffset>
            </wp:positionV>
            <wp:extent cx="4832985" cy="2597150"/>
            <wp:effectExtent l="0" t="0" r="13335" b="8890"/>
            <wp:wrapTopAndBottom/>
            <wp:docPr id="5" name="图片 5" descr="ea1405d1fc63753a276961593394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a1405d1fc63753a276961593394c15"/>
                    <pic:cNvPicPr>
                      <a:picLocks noChangeAspect="1"/>
                    </pic:cNvPicPr>
                  </pic:nvPicPr>
                  <pic:blipFill>
                    <a:blip r:embed="rId6"/>
                    <a:stretch>
                      <a:fillRect/>
                    </a:stretch>
                  </pic:blipFill>
                  <pic:spPr>
                    <a:xfrm>
                      <a:off x="0" y="0"/>
                      <a:ext cx="4832985" cy="2597150"/>
                    </a:xfrm>
                    <a:prstGeom prst="rect">
                      <a:avLst/>
                    </a:prstGeom>
                  </pic:spPr>
                </pic:pic>
              </a:graphicData>
            </a:graphic>
          </wp:anchor>
        </w:drawing>
      </w:r>
    </w:p>
    <w:p w14:paraId="4CEFF78E">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会后，</w:t>
      </w:r>
      <w:r>
        <w:rPr>
          <w:rFonts w:hint="eastAsia" w:ascii="仿宋_GB2312" w:hAnsi="仿宋_GB2312" w:eastAsia="仿宋_GB2312" w:cs="仿宋_GB2312"/>
          <w:color w:val="auto"/>
          <w:sz w:val="32"/>
          <w:szCs w:val="32"/>
          <w:lang w:eastAsia="zh-CN"/>
        </w:rPr>
        <w:t>评审专家组</w:t>
      </w:r>
      <w:r>
        <w:rPr>
          <w:rFonts w:hint="eastAsia" w:ascii="仿宋_GB2312" w:hAnsi="仿宋_GB2312" w:eastAsia="仿宋_GB2312" w:cs="仿宋_GB2312"/>
          <w:color w:val="auto"/>
          <w:sz w:val="32"/>
          <w:szCs w:val="32"/>
        </w:rPr>
        <w:t>访谈了奈曼旗</w:t>
      </w:r>
      <w:r>
        <w:rPr>
          <w:rFonts w:hint="eastAsia" w:ascii="仿宋_GB2312" w:hAnsi="仿宋_GB2312" w:eastAsia="仿宋_GB2312" w:cs="仿宋_GB2312"/>
          <w:color w:val="auto"/>
          <w:sz w:val="32"/>
          <w:szCs w:val="32"/>
          <w:lang w:eastAsia="zh-CN"/>
        </w:rPr>
        <w:t>旗长、</w:t>
      </w:r>
      <w:r>
        <w:rPr>
          <w:rFonts w:hint="eastAsia" w:ascii="仿宋_GB2312" w:hAnsi="仿宋_GB2312" w:eastAsia="仿宋_GB2312" w:cs="仿宋_GB2312"/>
          <w:color w:val="auto"/>
          <w:sz w:val="32"/>
          <w:szCs w:val="32"/>
        </w:rPr>
        <w:t>分管副旗长、相关部门主要负责人，深入了解奈曼旗在推动中医药事业发展方面多部门协同推进的情况</w:t>
      </w:r>
      <w:r>
        <w:rPr>
          <w:rFonts w:hint="eastAsia" w:ascii="仿宋_GB2312" w:hAnsi="仿宋_GB2312" w:eastAsia="仿宋_GB2312" w:cs="仿宋_GB2312"/>
          <w:color w:val="auto"/>
          <w:sz w:val="32"/>
          <w:szCs w:val="32"/>
          <w:lang w:eastAsia="zh-CN"/>
        </w:rPr>
        <w:t>；现场查阅了所有纸质版资料</w:t>
      </w:r>
      <w:r>
        <w:rPr>
          <w:rFonts w:hint="eastAsia" w:ascii="仿宋_GB2312" w:hAnsi="仿宋_GB2312" w:eastAsia="仿宋_GB2312" w:cs="仿宋_GB2312"/>
          <w:color w:val="auto"/>
          <w:sz w:val="32"/>
          <w:szCs w:val="32"/>
        </w:rPr>
        <w:t>。实地检查了奈曼旗旗人民医院</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旗蒙医医院</w:t>
      </w:r>
      <w:r>
        <w:rPr>
          <w:rFonts w:hint="eastAsia" w:ascii="仿宋_GB2312" w:hAnsi="仿宋_GB2312" w:eastAsia="仿宋_GB2312" w:cs="仿宋_GB2312"/>
          <w:color w:val="auto"/>
          <w:sz w:val="32"/>
          <w:szCs w:val="32"/>
          <w:lang w:eastAsia="zh-CN"/>
        </w:rPr>
        <w:t>、旗</w:t>
      </w:r>
      <w:r>
        <w:rPr>
          <w:rFonts w:hint="eastAsia" w:ascii="仿宋_GB2312" w:hAnsi="仿宋_GB2312" w:eastAsia="仿宋_GB2312" w:cs="仿宋_GB2312"/>
          <w:color w:val="auto"/>
          <w:sz w:val="32"/>
          <w:szCs w:val="32"/>
        </w:rPr>
        <w:t>妇幼保健服务中心及</w:t>
      </w:r>
      <w:r>
        <w:rPr>
          <w:rFonts w:hint="eastAsia" w:ascii="仿宋_GB2312" w:hAnsi="仿宋_GB2312" w:eastAsia="仿宋_GB2312" w:cs="仿宋_GB2312"/>
          <w:color w:val="auto"/>
          <w:sz w:val="32"/>
          <w:szCs w:val="32"/>
          <w:lang w:eastAsia="zh-CN"/>
        </w:rPr>
        <w:t>大镇社区卫生服务中心等</w:t>
      </w:r>
      <w:r>
        <w:rPr>
          <w:rFonts w:hint="eastAsia" w:ascii="仿宋_GB2312" w:hAnsi="仿宋_GB2312" w:eastAsia="仿宋_GB2312" w:cs="仿宋_GB2312"/>
          <w:color w:val="auto"/>
          <w:sz w:val="32"/>
          <w:szCs w:val="32"/>
          <w:lang w:val="en-US" w:eastAsia="zh-CN"/>
        </w:rPr>
        <w:t>13家</w:t>
      </w:r>
      <w:r>
        <w:rPr>
          <w:rFonts w:hint="eastAsia" w:ascii="仿宋_GB2312" w:hAnsi="仿宋_GB2312" w:eastAsia="仿宋_GB2312" w:cs="仿宋_GB2312"/>
          <w:color w:val="auto"/>
          <w:sz w:val="32"/>
          <w:szCs w:val="32"/>
        </w:rPr>
        <w:t>基层医疗卫生机构，调研了</w:t>
      </w:r>
      <w:r>
        <w:rPr>
          <w:rFonts w:hint="eastAsia" w:ascii="仿宋_GB2312" w:hAnsi="仿宋_GB2312" w:eastAsia="仿宋_GB2312" w:cs="仿宋_GB2312"/>
          <w:color w:val="auto"/>
          <w:sz w:val="32"/>
          <w:szCs w:val="32"/>
          <w:lang w:eastAsia="zh-CN"/>
        </w:rPr>
        <w:t>占布拉道尔吉蒙医蒙药博物馆、</w:t>
      </w:r>
      <w:r>
        <w:rPr>
          <w:rFonts w:hint="eastAsia" w:ascii="仿宋_GB2312" w:hAnsi="仿宋_GB2312" w:eastAsia="仿宋_GB2312" w:cs="仿宋_GB2312"/>
          <w:color w:val="auto"/>
          <w:sz w:val="32"/>
          <w:szCs w:val="32"/>
        </w:rPr>
        <w:t>药材产业院士专家工作站</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药材种植</w:t>
      </w:r>
      <w:r>
        <w:rPr>
          <w:rFonts w:hint="eastAsia" w:ascii="仿宋_GB2312" w:hAnsi="仿宋_GB2312" w:eastAsia="仿宋_GB2312" w:cs="仿宋_GB2312"/>
          <w:color w:val="auto"/>
          <w:sz w:val="32"/>
          <w:szCs w:val="32"/>
          <w:lang w:eastAsia="zh-CN"/>
        </w:rPr>
        <w:t>基地。</w:t>
      </w:r>
    </w:p>
    <w:p w14:paraId="26352D10">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lang w:eastAsia="zh-CN"/>
        </w:rPr>
      </w:pPr>
    </w:p>
    <w:p w14:paraId="2A406506">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lang w:eastAsia="zh-CN"/>
        </w:rPr>
      </w:pPr>
    </w:p>
    <w:p w14:paraId="3D64DCB9">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lang w:eastAsia="zh-CN"/>
        </w:rPr>
      </w:pPr>
    </w:p>
    <w:p w14:paraId="08DAD99B">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drawing>
          <wp:anchor distT="0" distB="0" distL="114300" distR="114300" simplePos="0" relativeHeight="251661312" behindDoc="0" locked="0" layoutInCell="1" allowOverlap="1">
            <wp:simplePos x="0" y="0"/>
            <wp:positionH relativeFrom="column">
              <wp:posOffset>153035</wp:posOffset>
            </wp:positionH>
            <wp:positionV relativeFrom="page">
              <wp:posOffset>4413885</wp:posOffset>
            </wp:positionV>
            <wp:extent cx="5278120" cy="2775585"/>
            <wp:effectExtent l="0" t="0" r="10160" b="13335"/>
            <wp:wrapTopAndBottom/>
            <wp:docPr id="8" name="图片 8" descr="微信图片_20240902112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409021123141"/>
                    <pic:cNvPicPr>
                      <a:picLocks noChangeAspect="1"/>
                    </pic:cNvPicPr>
                  </pic:nvPicPr>
                  <pic:blipFill>
                    <a:blip r:embed="rId7"/>
                    <a:stretch>
                      <a:fillRect/>
                    </a:stretch>
                  </pic:blipFill>
                  <pic:spPr>
                    <a:xfrm>
                      <a:off x="0" y="0"/>
                      <a:ext cx="5278120" cy="2775585"/>
                    </a:xfrm>
                    <a:prstGeom prst="rect">
                      <a:avLst/>
                    </a:prstGeom>
                  </pic:spPr>
                </pic:pic>
              </a:graphicData>
            </a:graphic>
          </wp:anchor>
        </w:drawing>
      </w:r>
      <w:r>
        <w:rPr>
          <w:rFonts w:hint="eastAsia" w:ascii="仿宋_GB2312" w:hAnsi="仿宋_GB2312" w:eastAsia="仿宋_GB2312" w:cs="仿宋_GB2312"/>
          <w:color w:val="auto"/>
          <w:sz w:val="32"/>
          <w:szCs w:val="32"/>
          <w:lang w:eastAsia="zh-CN"/>
        </w:rPr>
        <w:drawing>
          <wp:anchor distT="0" distB="0" distL="114300" distR="114300" simplePos="0" relativeHeight="251664384" behindDoc="0" locked="0" layoutInCell="1" allowOverlap="1">
            <wp:simplePos x="0" y="0"/>
            <wp:positionH relativeFrom="column">
              <wp:posOffset>95885</wp:posOffset>
            </wp:positionH>
            <wp:positionV relativeFrom="page">
              <wp:posOffset>1308100</wp:posOffset>
            </wp:positionV>
            <wp:extent cx="5350510" cy="2956560"/>
            <wp:effectExtent l="0" t="0" r="13970" b="0"/>
            <wp:wrapTopAndBottom/>
            <wp:docPr id="6" name="图片 6" descr="a7c351dae0aedbe9c0223071a1e6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7c351dae0aedbe9c0223071a1e6098"/>
                    <pic:cNvPicPr>
                      <a:picLocks noChangeAspect="1"/>
                    </pic:cNvPicPr>
                  </pic:nvPicPr>
                  <pic:blipFill>
                    <a:blip r:embed="rId8"/>
                    <a:stretch>
                      <a:fillRect/>
                    </a:stretch>
                  </pic:blipFill>
                  <pic:spPr>
                    <a:xfrm>
                      <a:off x="0" y="0"/>
                      <a:ext cx="5350510" cy="2956560"/>
                    </a:xfrm>
                    <a:prstGeom prst="rect">
                      <a:avLst/>
                    </a:prstGeom>
                  </pic:spPr>
                </pic:pic>
              </a:graphicData>
            </a:graphic>
          </wp:anchor>
        </w:drawing>
      </w:r>
    </w:p>
    <w:p w14:paraId="1E257D2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lang w:eastAsia="zh-CN"/>
        </w:rPr>
      </w:pPr>
    </w:p>
    <w:p w14:paraId="77D695A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drawing>
          <wp:anchor distT="0" distB="0" distL="114300" distR="114300" simplePos="0" relativeHeight="251665408" behindDoc="0" locked="0" layoutInCell="1" allowOverlap="1">
            <wp:simplePos x="0" y="0"/>
            <wp:positionH relativeFrom="column">
              <wp:posOffset>459740</wp:posOffset>
            </wp:positionH>
            <wp:positionV relativeFrom="page">
              <wp:posOffset>6895465</wp:posOffset>
            </wp:positionV>
            <wp:extent cx="4388485" cy="3209925"/>
            <wp:effectExtent l="0" t="0" r="635" b="5715"/>
            <wp:wrapTopAndBottom/>
            <wp:docPr id="12" name="图片 12" descr="微信图片_2024090211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40902112340"/>
                    <pic:cNvPicPr>
                      <a:picLocks noChangeAspect="1"/>
                    </pic:cNvPicPr>
                  </pic:nvPicPr>
                  <pic:blipFill>
                    <a:blip r:embed="rId9"/>
                    <a:srcRect l="4699" t="8740" r="17739" b="8390"/>
                    <a:stretch>
                      <a:fillRect/>
                    </a:stretch>
                  </pic:blipFill>
                  <pic:spPr>
                    <a:xfrm>
                      <a:off x="0" y="0"/>
                      <a:ext cx="4388485" cy="3209925"/>
                    </a:xfrm>
                    <a:prstGeom prst="rect">
                      <a:avLst/>
                    </a:prstGeom>
                  </pic:spPr>
                </pic:pic>
              </a:graphicData>
            </a:graphic>
          </wp:anchor>
        </w:drawing>
      </w:r>
      <w:r>
        <w:rPr>
          <w:rFonts w:hint="eastAsia" w:ascii="仿宋_GB2312" w:hAnsi="仿宋_GB2312" w:eastAsia="仿宋_GB2312" w:cs="仿宋_GB2312"/>
          <w:color w:val="auto"/>
          <w:sz w:val="32"/>
          <w:szCs w:val="32"/>
          <w:lang w:eastAsia="zh-CN"/>
        </w:rPr>
        <w:drawing>
          <wp:anchor distT="0" distB="0" distL="114300" distR="114300" simplePos="0" relativeHeight="251666432" behindDoc="0" locked="0" layoutInCell="1" allowOverlap="1">
            <wp:simplePos x="0" y="0"/>
            <wp:positionH relativeFrom="column">
              <wp:posOffset>429260</wp:posOffset>
            </wp:positionH>
            <wp:positionV relativeFrom="page">
              <wp:posOffset>3949065</wp:posOffset>
            </wp:positionV>
            <wp:extent cx="4587240" cy="2920365"/>
            <wp:effectExtent l="0" t="0" r="0" b="5715"/>
            <wp:wrapTopAndBottom/>
            <wp:docPr id="13" name="图片 13" descr="97abb393ce21be72b9cbafbf58fd3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7abb393ce21be72b9cbafbf58fd3f7"/>
                    <pic:cNvPicPr>
                      <a:picLocks noChangeAspect="1"/>
                    </pic:cNvPicPr>
                  </pic:nvPicPr>
                  <pic:blipFill>
                    <a:blip r:embed="rId10"/>
                    <a:srcRect l="6303" r="11355"/>
                    <a:stretch>
                      <a:fillRect/>
                    </a:stretch>
                  </pic:blipFill>
                  <pic:spPr>
                    <a:xfrm>
                      <a:off x="0" y="0"/>
                      <a:ext cx="4587240" cy="2920365"/>
                    </a:xfrm>
                    <a:prstGeom prst="rect">
                      <a:avLst/>
                    </a:prstGeom>
                  </pic:spPr>
                </pic:pic>
              </a:graphicData>
            </a:graphic>
          </wp:anchor>
        </w:drawing>
      </w:r>
      <w:r>
        <w:rPr>
          <w:rFonts w:hint="eastAsia" w:ascii="仿宋_GB2312" w:hAnsi="仿宋_GB2312" w:eastAsia="仿宋_GB2312" w:cs="仿宋_GB2312"/>
          <w:color w:val="auto"/>
          <w:sz w:val="32"/>
          <w:szCs w:val="32"/>
          <w:lang w:eastAsia="zh-CN"/>
        </w:rPr>
        <w:drawing>
          <wp:anchor distT="0" distB="0" distL="114300" distR="114300" simplePos="0" relativeHeight="251663360" behindDoc="0" locked="0" layoutInCell="1" allowOverlap="1">
            <wp:simplePos x="0" y="0"/>
            <wp:positionH relativeFrom="column">
              <wp:posOffset>421640</wp:posOffset>
            </wp:positionH>
            <wp:positionV relativeFrom="page">
              <wp:posOffset>1310005</wp:posOffset>
            </wp:positionV>
            <wp:extent cx="4694555" cy="2476500"/>
            <wp:effectExtent l="0" t="0" r="0" b="0"/>
            <wp:wrapTopAndBottom/>
            <wp:docPr id="4" name="图片 4" descr="980f8327f9ef0c9d88d275028016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80f8327f9ef0c9d88d275028016408"/>
                    <pic:cNvPicPr>
                      <a:picLocks noChangeAspect="1"/>
                    </pic:cNvPicPr>
                  </pic:nvPicPr>
                  <pic:blipFill>
                    <a:blip r:embed="rId11"/>
                    <a:srcRect l="5930" t="13791" b="1242"/>
                    <a:stretch>
                      <a:fillRect/>
                    </a:stretch>
                  </pic:blipFill>
                  <pic:spPr>
                    <a:xfrm>
                      <a:off x="0" y="0"/>
                      <a:ext cx="4694555" cy="2476500"/>
                    </a:xfrm>
                    <a:prstGeom prst="rect">
                      <a:avLst/>
                    </a:prstGeom>
                  </pic:spPr>
                </pic:pic>
              </a:graphicData>
            </a:graphic>
          </wp:anchor>
        </w:drawing>
      </w:r>
    </w:p>
    <w:p w14:paraId="79B3B7B3">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drawing>
          <wp:anchor distT="0" distB="0" distL="114300" distR="114300" simplePos="0" relativeHeight="251668480" behindDoc="0" locked="0" layoutInCell="1" allowOverlap="1">
            <wp:simplePos x="0" y="0"/>
            <wp:positionH relativeFrom="column">
              <wp:posOffset>225425</wp:posOffset>
            </wp:positionH>
            <wp:positionV relativeFrom="page">
              <wp:posOffset>4591685</wp:posOffset>
            </wp:positionV>
            <wp:extent cx="5026025" cy="3037840"/>
            <wp:effectExtent l="0" t="0" r="3175" b="10160"/>
            <wp:wrapSquare wrapText="bothSides"/>
            <wp:docPr id="15" name="图片 15" descr="微信图片_2024090208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40902085740"/>
                    <pic:cNvPicPr>
                      <a:picLocks noChangeAspect="1"/>
                    </pic:cNvPicPr>
                  </pic:nvPicPr>
                  <pic:blipFill>
                    <a:blip r:embed="rId12"/>
                    <a:stretch>
                      <a:fillRect/>
                    </a:stretch>
                  </pic:blipFill>
                  <pic:spPr>
                    <a:xfrm>
                      <a:off x="0" y="0"/>
                      <a:ext cx="5026025" cy="3037840"/>
                    </a:xfrm>
                    <a:prstGeom prst="rect">
                      <a:avLst/>
                    </a:prstGeom>
                  </pic:spPr>
                </pic:pic>
              </a:graphicData>
            </a:graphic>
          </wp:anchor>
        </w:drawing>
      </w:r>
      <w:r>
        <w:rPr>
          <w:rFonts w:hint="eastAsia" w:ascii="仿宋_GB2312" w:hAnsi="仿宋_GB2312" w:eastAsia="仿宋_GB2312" w:cs="仿宋_GB2312"/>
          <w:color w:val="auto"/>
          <w:sz w:val="32"/>
          <w:szCs w:val="32"/>
          <w:lang w:eastAsia="zh-CN"/>
        </w:rPr>
        <w:drawing>
          <wp:anchor distT="0" distB="0" distL="114300" distR="114300" simplePos="0" relativeHeight="251667456" behindDoc="0" locked="0" layoutInCell="1" allowOverlap="1">
            <wp:simplePos x="0" y="0"/>
            <wp:positionH relativeFrom="column">
              <wp:posOffset>206375</wp:posOffset>
            </wp:positionH>
            <wp:positionV relativeFrom="paragraph">
              <wp:posOffset>-13970</wp:posOffset>
            </wp:positionV>
            <wp:extent cx="5351145" cy="3206115"/>
            <wp:effectExtent l="0" t="0" r="13335" b="9525"/>
            <wp:wrapSquare wrapText="bothSides"/>
            <wp:docPr id="14" name="图片 14" descr="2c9b75ebfe657805182693f9f81ee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c9b75ebfe657805182693f9f81ee1c"/>
                    <pic:cNvPicPr>
                      <a:picLocks noChangeAspect="1"/>
                    </pic:cNvPicPr>
                  </pic:nvPicPr>
                  <pic:blipFill>
                    <a:blip r:embed="rId13"/>
                    <a:stretch>
                      <a:fillRect/>
                    </a:stretch>
                  </pic:blipFill>
                  <pic:spPr>
                    <a:xfrm>
                      <a:off x="0" y="0"/>
                      <a:ext cx="5351145" cy="3206115"/>
                    </a:xfrm>
                    <a:prstGeom prst="rect">
                      <a:avLst/>
                    </a:prstGeom>
                  </pic:spPr>
                </pic:pic>
              </a:graphicData>
            </a:graphic>
          </wp:anchor>
        </w:drawing>
      </w:r>
    </w:p>
    <w:p w14:paraId="3304144E">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lang w:eastAsia="zh-CN"/>
        </w:rPr>
      </w:pPr>
    </w:p>
    <w:p w14:paraId="343E0354">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lang w:eastAsia="zh-CN"/>
        </w:rPr>
      </w:pPr>
    </w:p>
    <w:p w14:paraId="70494E40">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lang w:eastAsia="zh-CN"/>
        </w:rPr>
      </w:pPr>
    </w:p>
    <w:p w14:paraId="789AF002">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lang w:eastAsia="zh-CN"/>
        </w:rPr>
      </w:pPr>
    </w:p>
    <w:p w14:paraId="3DA11E2D">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lang w:eastAsia="zh-CN"/>
        </w:rPr>
      </w:pPr>
    </w:p>
    <w:p w14:paraId="099327FD">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drawing>
          <wp:anchor distT="0" distB="0" distL="114300" distR="114300" simplePos="0" relativeHeight="251669504" behindDoc="0" locked="0" layoutInCell="1" allowOverlap="1">
            <wp:simplePos x="0" y="0"/>
            <wp:positionH relativeFrom="column">
              <wp:posOffset>-5218430</wp:posOffset>
            </wp:positionH>
            <wp:positionV relativeFrom="page">
              <wp:posOffset>7699375</wp:posOffset>
            </wp:positionV>
            <wp:extent cx="5239385" cy="2508250"/>
            <wp:effectExtent l="0" t="0" r="3175" b="6350"/>
            <wp:wrapTopAndBottom/>
            <wp:docPr id="16" name="图片 16" descr="微信图片_2024090209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40902090307"/>
                    <pic:cNvPicPr>
                      <a:picLocks noChangeAspect="1"/>
                    </pic:cNvPicPr>
                  </pic:nvPicPr>
                  <pic:blipFill>
                    <a:blip r:embed="rId14"/>
                    <a:stretch>
                      <a:fillRect/>
                    </a:stretch>
                  </pic:blipFill>
                  <pic:spPr>
                    <a:xfrm>
                      <a:off x="0" y="0"/>
                      <a:ext cx="5239385" cy="2508250"/>
                    </a:xfrm>
                    <a:prstGeom prst="rect">
                      <a:avLst/>
                    </a:prstGeom>
                  </pic:spPr>
                </pic:pic>
              </a:graphicData>
            </a:graphic>
          </wp:anchor>
        </w:drawing>
      </w:r>
    </w:p>
    <w:p w14:paraId="4B69DF7D">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drawing>
          <wp:anchor distT="0" distB="0" distL="114300" distR="114300" simplePos="0" relativeHeight="251670528" behindDoc="0" locked="0" layoutInCell="1" allowOverlap="1">
            <wp:simplePos x="0" y="0"/>
            <wp:positionH relativeFrom="column">
              <wp:posOffset>241935</wp:posOffset>
            </wp:positionH>
            <wp:positionV relativeFrom="page">
              <wp:posOffset>1283335</wp:posOffset>
            </wp:positionV>
            <wp:extent cx="5125085" cy="3003550"/>
            <wp:effectExtent l="0" t="0" r="10795" b="13970"/>
            <wp:wrapTopAndBottom/>
            <wp:docPr id="17" name="图片 17" descr="062789409b8ef6290aabc9dabe4f9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62789409b8ef6290aabc9dabe4f90b"/>
                    <pic:cNvPicPr>
                      <a:picLocks noChangeAspect="1"/>
                    </pic:cNvPicPr>
                  </pic:nvPicPr>
                  <pic:blipFill>
                    <a:blip r:embed="rId15"/>
                    <a:stretch>
                      <a:fillRect/>
                    </a:stretch>
                  </pic:blipFill>
                  <pic:spPr>
                    <a:xfrm>
                      <a:off x="0" y="0"/>
                      <a:ext cx="5125085" cy="3003550"/>
                    </a:xfrm>
                    <a:prstGeom prst="rect">
                      <a:avLst/>
                    </a:prstGeom>
                  </pic:spPr>
                </pic:pic>
              </a:graphicData>
            </a:graphic>
          </wp:anchor>
        </w:drawing>
      </w:r>
    </w:p>
    <w:p w14:paraId="3D1C8B64">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在</w:t>
      </w:r>
      <w:r>
        <w:rPr>
          <w:rFonts w:hint="eastAsia" w:ascii="仿宋_GB2312" w:hAnsi="仿宋_GB2312" w:eastAsia="仿宋_GB2312" w:cs="仿宋_GB2312"/>
          <w:color w:val="auto"/>
          <w:sz w:val="32"/>
          <w:szCs w:val="32"/>
          <w:lang w:val="en-US" w:eastAsia="zh-CN"/>
        </w:rPr>
        <w:t>9月1</w:t>
      </w:r>
      <w:r>
        <w:rPr>
          <w:rFonts w:hint="eastAsia" w:ascii="仿宋_GB2312" w:hAnsi="仿宋_GB2312" w:eastAsia="仿宋_GB2312" w:cs="仿宋_GB2312"/>
          <w:color w:val="auto"/>
          <w:sz w:val="32"/>
          <w:szCs w:val="32"/>
        </w:rPr>
        <w:t>日下午召开的</w:t>
      </w:r>
      <w:r>
        <w:rPr>
          <w:rFonts w:hint="eastAsia" w:ascii="仿宋_GB2312" w:hAnsi="仿宋_GB2312" w:eastAsia="仿宋_GB2312" w:cs="仿宋_GB2312"/>
          <w:color w:val="auto"/>
          <w:sz w:val="32"/>
          <w:szCs w:val="32"/>
          <w:lang w:eastAsia="zh-CN"/>
        </w:rPr>
        <w:t>现场</w:t>
      </w:r>
      <w:r>
        <w:rPr>
          <w:rFonts w:hint="eastAsia" w:ascii="仿宋_GB2312" w:hAnsi="仿宋_GB2312" w:eastAsia="仿宋_GB2312" w:cs="仿宋_GB2312"/>
          <w:color w:val="auto"/>
          <w:sz w:val="32"/>
          <w:szCs w:val="32"/>
        </w:rPr>
        <w:t>评审反馈会上，</w:t>
      </w:r>
      <w:r>
        <w:rPr>
          <w:rFonts w:hint="eastAsia" w:ascii="仿宋_GB2312" w:hAnsi="仿宋_GB2312" w:eastAsia="仿宋_GB2312" w:cs="仿宋_GB2312"/>
          <w:color w:val="auto"/>
          <w:sz w:val="32"/>
          <w:szCs w:val="32"/>
          <w:lang w:val="en-US" w:eastAsia="zh-CN"/>
        </w:rPr>
        <w:t>郝处长代表评审专家组对我旗创建工作的具体情况进行了全面客观的反馈，既充分肯定了我旗</w:t>
      </w:r>
      <w:r>
        <w:rPr>
          <w:rFonts w:hint="eastAsia" w:ascii="仿宋_GB2312" w:hAnsi="仿宋_GB2312" w:eastAsia="仿宋_GB2312" w:cs="仿宋_GB2312"/>
          <w:color w:val="auto"/>
          <w:sz w:val="32"/>
          <w:szCs w:val="32"/>
        </w:rPr>
        <w:t>在中医药</w:t>
      </w:r>
      <w:r>
        <w:rPr>
          <w:rFonts w:hint="eastAsia" w:ascii="仿宋_GB2312" w:hAnsi="仿宋_GB2312" w:eastAsia="仿宋_GB2312" w:cs="仿宋_GB2312"/>
          <w:color w:val="auto"/>
          <w:sz w:val="32"/>
          <w:szCs w:val="32"/>
          <w:lang w:eastAsia="zh-CN"/>
        </w:rPr>
        <w:t>事业</w:t>
      </w:r>
      <w:r>
        <w:rPr>
          <w:rFonts w:hint="eastAsia" w:ascii="仿宋_GB2312" w:hAnsi="仿宋_GB2312" w:eastAsia="仿宋_GB2312" w:cs="仿宋_GB2312"/>
          <w:color w:val="auto"/>
          <w:sz w:val="32"/>
          <w:szCs w:val="32"/>
        </w:rPr>
        <w:t>发展方面取得的成绩</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也指出了不足和短板。</w:t>
      </w:r>
      <w:r>
        <w:rPr>
          <w:rFonts w:hint="eastAsia" w:ascii="仿宋_GB2312" w:hAnsi="仿宋_GB2312" w:eastAsia="仿宋_GB2312" w:cs="仿宋_GB2312"/>
          <w:color w:val="auto"/>
          <w:sz w:val="32"/>
          <w:szCs w:val="32"/>
          <w:lang w:eastAsia="zh-CN"/>
        </w:rPr>
        <w:t>她</w:t>
      </w:r>
      <w:r>
        <w:rPr>
          <w:rFonts w:hint="eastAsia" w:ascii="仿宋_GB2312" w:hAnsi="仿宋_GB2312" w:eastAsia="仿宋_GB2312" w:cs="仿宋_GB2312"/>
          <w:color w:val="auto"/>
          <w:sz w:val="32"/>
          <w:szCs w:val="32"/>
        </w:rPr>
        <w:t>希望奈曼旗进一步完善</w:t>
      </w:r>
      <w:r>
        <w:rPr>
          <w:rFonts w:hint="eastAsia" w:ascii="仿宋_GB2312" w:hAnsi="仿宋_GB2312" w:eastAsia="仿宋_GB2312" w:cs="仿宋_GB2312"/>
          <w:color w:val="auto"/>
          <w:sz w:val="32"/>
          <w:szCs w:val="32"/>
          <w:lang w:eastAsia="zh-CN"/>
        </w:rPr>
        <w:t>政策支持和</w:t>
      </w:r>
      <w:r>
        <w:rPr>
          <w:rFonts w:hint="eastAsia" w:ascii="仿宋_GB2312" w:hAnsi="仿宋_GB2312" w:eastAsia="仿宋_GB2312" w:cs="仿宋_GB2312"/>
          <w:color w:val="auto"/>
          <w:sz w:val="32"/>
          <w:szCs w:val="32"/>
        </w:rPr>
        <w:t>投入保障机制</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加强中医药人员配置</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发挥</w:t>
      </w:r>
      <w:r>
        <w:rPr>
          <w:rFonts w:hint="eastAsia" w:ascii="仿宋_GB2312" w:hAnsi="仿宋_GB2312" w:eastAsia="仿宋_GB2312" w:cs="仿宋_GB2312"/>
          <w:color w:val="auto"/>
          <w:sz w:val="32"/>
          <w:szCs w:val="32"/>
          <w:lang w:eastAsia="zh-CN"/>
        </w:rPr>
        <w:t>牵头中医（蒙医）医院医共体带动</w:t>
      </w:r>
      <w:r>
        <w:rPr>
          <w:rFonts w:hint="eastAsia" w:ascii="仿宋_GB2312" w:hAnsi="仿宋_GB2312" w:eastAsia="仿宋_GB2312" w:cs="仿宋_GB2312"/>
          <w:color w:val="auto"/>
          <w:sz w:val="32"/>
          <w:szCs w:val="32"/>
        </w:rPr>
        <w:t>作用</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加强基层指导</w:t>
      </w:r>
      <w:r>
        <w:rPr>
          <w:rFonts w:hint="eastAsia" w:ascii="仿宋_GB2312" w:hAnsi="仿宋_GB2312" w:eastAsia="仿宋_GB2312" w:cs="仿宋_GB2312"/>
          <w:color w:val="auto"/>
          <w:sz w:val="32"/>
          <w:szCs w:val="32"/>
          <w:lang w:eastAsia="zh-CN"/>
        </w:rPr>
        <w:t>和培训；</w:t>
      </w:r>
      <w:r>
        <w:rPr>
          <w:rFonts w:hint="eastAsia" w:ascii="仿宋_GB2312" w:hAnsi="仿宋_GB2312" w:eastAsia="仿宋_GB2312" w:cs="仿宋_GB2312"/>
          <w:color w:val="auto"/>
          <w:sz w:val="32"/>
          <w:szCs w:val="32"/>
        </w:rPr>
        <w:t>壮大中医药特色优势</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推动中医药康</w:t>
      </w:r>
      <w:r>
        <w:rPr>
          <w:rFonts w:hint="eastAsia" w:ascii="仿宋_GB2312" w:hAnsi="仿宋_GB2312" w:eastAsia="仿宋_GB2312" w:cs="仿宋_GB2312"/>
          <w:color w:val="auto"/>
          <w:sz w:val="32"/>
          <w:szCs w:val="32"/>
          <w:lang w:eastAsia="zh-CN"/>
        </w:rPr>
        <w:t>养</w:t>
      </w:r>
      <w:r>
        <w:rPr>
          <w:rFonts w:hint="eastAsia" w:ascii="仿宋_GB2312" w:hAnsi="仿宋_GB2312" w:eastAsia="仿宋_GB2312" w:cs="仿宋_GB2312"/>
          <w:color w:val="auto"/>
          <w:sz w:val="32"/>
          <w:szCs w:val="32"/>
        </w:rPr>
        <w:t>游产业有机融合。</w:t>
      </w:r>
    </w:p>
    <w:p w14:paraId="66AB193F">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lang w:eastAsia="zh-CN"/>
        </w:rPr>
      </w:pPr>
    </w:p>
    <w:p w14:paraId="62E92B3C">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sz w:val="32"/>
          <w:szCs w:val="32"/>
          <w:lang w:eastAsia="zh-CN"/>
        </w:rPr>
      </w:pPr>
    </w:p>
    <w:p w14:paraId="6BE15323">
      <w:pPr>
        <w:bidi w:val="0"/>
        <w:spacing w:line="240" w:lineRule="auto"/>
        <w:rPr>
          <w:rFonts w:hint="eastAsia" w:ascii="仿宋_GB2312" w:hAnsi="仿宋_GB2312" w:eastAsia="仿宋_GB2312" w:cs="仿宋_GB2312"/>
          <w:kern w:val="2"/>
          <w:sz w:val="32"/>
          <w:szCs w:val="32"/>
          <w:lang w:val="en-US" w:eastAsia="zh-CN" w:bidi="ar-SA"/>
        </w:rPr>
      </w:pPr>
    </w:p>
    <w:p w14:paraId="641C28FC">
      <w:pPr>
        <w:bidi w:val="0"/>
        <w:spacing w:line="240" w:lineRule="auto"/>
        <w:rPr>
          <w:rFonts w:hint="eastAsia" w:ascii="仿宋_GB2312" w:hAnsi="仿宋_GB2312" w:eastAsia="仿宋_GB2312" w:cs="仿宋_GB2312"/>
          <w:sz w:val="32"/>
          <w:szCs w:val="32"/>
          <w:lang w:val="en-US" w:eastAsia="zh-CN"/>
        </w:rPr>
      </w:pPr>
    </w:p>
    <w:p w14:paraId="1049A016">
      <w:pPr>
        <w:bidi w:val="0"/>
        <w:spacing w:line="240" w:lineRule="auto"/>
        <w:rPr>
          <w:rFonts w:hint="eastAsia" w:ascii="仿宋_GB2312" w:hAnsi="仿宋_GB2312" w:eastAsia="仿宋_GB2312" w:cs="仿宋_GB2312"/>
          <w:sz w:val="32"/>
          <w:szCs w:val="32"/>
          <w:lang w:val="en-US" w:eastAsia="zh-CN"/>
        </w:rPr>
      </w:pPr>
    </w:p>
    <w:p w14:paraId="7BE3E39A">
      <w:pPr>
        <w:bidi w:val="0"/>
        <w:spacing w:line="240" w:lineRule="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lang w:eastAsia="zh-CN"/>
        </w:rPr>
        <w:drawing>
          <wp:anchor distT="0" distB="0" distL="114300" distR="114300" simplePos="0" relativeHeight="251671552" behindDoc="0" locked="0" layoutInCell="1" allowOverlap="1">
            <wp:simplePos x="0" y="0"/>
            <wp:positionH relativeFrom="column">
              <wp:posOffset>301625</wp:posOffset>
            </wp:positionH>
            <wp:positionV relativeFrom="page">
              <wp:posOffset>1485265</wp:posOffset>
            </wp:positionV>
            <wp:extent cx="4817745" cy="2811145"/>
            <wp:effectExtent l="0" t="0" r="13335" b="8255"/>
            <wp:wrapTopAndBottom/>
            <wp:docPr id="11" name="图片 11" descr="86372d14515bc41e6e0d053ca9d0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6372d14515bc41e6e0d053ca9d0e21"/>
                    <pic:cNvPicPr>
                      <a:picLocks noChangeAspect="1"/>
                    </pic:cNvPicPr>
                  </pic:nvPicPr>
                  <pic:blipFill>
                    <a:blip r:embed="rId16"/>
                    <a:stretch>
                      <a:fillRect/>
                    </a:stretch>
                  </pic:blipFill>
                  <pic:spPr>
                    <a:xfrm>
                      <a:off x="0" y="0"/>
                      <a:ext cx="4817745" cy="2811145"/>
                    </a:xfrm>
                    <a:prstGeom prst="rect">
                      <a:avLst/>
                    </a:prstGeom>
                  </pic:spPr>
                </pic:pic>
              </a:graphicData>
            </a:graphic>
          </wp:anchor>
        </w:drawing>
      </w:r>
    </w:p>
    <w:p w14:paraId="64EA7F99">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rPr>
        <w:t>反馈会</w:t>
      </w:r>
      <w:r>
        <w:rPr>
          <w:rFonts w:hint="eastAsia" w:ascii="仿宋_GB2312" w:hAnsi="仿宋_GB2312" w:eastAsia="仿宋_GB2312" w:cs="仿宋_GB2312"/>
          <w:color w:val="auto"/>
          <w:sz w:val="32"/>
          <w:szCs w:val="32"/>
          <w:lang w:eastAsia="zh-CN"/>
        </w:rPr>
        <w:t>上</w:t>
      </w:r>
      <w:r>
        <w:rPr>
          <w:rFonts w:hint="eastAsia" w:ascii="仿宋_GB2312" w:hAnsi="仿宋_GB2312" w:eastAsia="仿宋_GB2312" w:cs="仿宋_GB2312"/>
          <w:color w:val="auto"/>
          <w:sz w:val="32"/>
          <w:szCs w:val="32"/>
        </w:rPr>
        <w:t>，张红兵表示，奈曼旗将以此次创建活动为契机，进一步提高站位，深化认识，认真采纳专家</w:t>
      </w:r>
      <w:r>
        <w:rPr>
          <w:rFonts w:hint="eastAsia" w:ascii="仿宋_GB2312" w:hAnsi="仿宋_GB2312" w:eastAsia="仿宋_GB2312" w:cs="仿宋_GB2312"/>
          <w:color w:val="auto"/>
          <w:sz w:val="32"/>
          <w:szCs w:val="32"/>
          <w:lang w:eastAsia="zh-CN"/>
        </w:rPr>
        <w:t>组各位领导</w:t>
      </w:r>
      <w:r>
        <w:rPr>
          <w:rFonts w:hint="eastAsia" w:ascii="仿宋_GB2312" w:hAnsi="仿宋_GB2312" w:eastAsia="仿宋_GB2312" w:cs="仿宋_GB2312"/>
          <w:color w:val="auto"/>
          <w:sz w:val="32"/>
          <w:szCs w:val="32"/>
        </w:rPr>
        <w:t>的意见和建议，凝聚多部门共识，压实各条各线责任，</w:t>
      </w:r>
      <w:r>
        <w:rPr>
          <w:rFonts w:hint="eastAsia" w:ascii="仿宋_GB2312" w:hAnsi="仿宋_GB2312" w:eastAsia="仿宋_GB2312" w:cs="仿宋_GB2312"/>
          <w:color w:val="auto"/>
          <w:sz w:val="32"/>
          <w:szCs w:val="32"/>
          <w:lang w:eastAsia="zh-CN"/>
        </w:rPr>
        <w:t>形成由旗委牵头创建、百姓积极参与创建的良好局面，持续</w:t>
      </w:r>
      <w:r>
        <w:rPr>
          <w:rFonts w:hint="eastAsia" w:ascii="仿宋_GB2312" w:hAnsi="仿宋_GB2312" w:eastAsia="仿宋_GB2312" w:cs="仿宋_GB2312"/>
          <w:color w:val="auto"/>
          <w:sz w:val="32"/>
          <w:szCs w:val="32"/>
        </w:rPr>
        <w:t>推动奈曼旗中医药事业和产业高质量发展。</w:t>
      </w:r>
    </w:p>
    <w:p w14:paraId="0BC33939">
      <w:pPr>
        <w:tabs>
          <w:tab w:val="left" w:pos="1911"/>
        </w:tabs>
        <w:bidi w:val="0"/>
        <w:jc w:val="left"/>
        <w:rPr>
          <w:rFonts w:hint="eastAsia"/>
          <w:lang w:val="en-US" w:eastAsia="zh-CN"/>
        </w:rPr>
      </w:pPr>
    </w:p>
    <w:p w14:paraId="6F27CA85">
      <w:pPr>
        <w:keepNext w:val="0"/>
        <w:keepLines w:val="0"/>
        <w:pageBreakBefore w:val="0"/>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i w:val="0"/>
          <w:iCs w:val="0"/>
          <w:caps w:val="0"/>
          <w:color w:val="auto"/>
          <w:spacing w:val="23"/>
          <w:sz w:val="32"/>
          <w:szCs w:val="32"/>
          <w:shd w:val="clear" w:fill="FFFFFF"/>
          <w:lang w:val="en-US" w:eastAsia="zh-CN"/>
        </w:rPr>
      </w:pPr>
      <w:r>
        <w:rPr>
          <w:rFonts w:hint="default" w:ascii="仿宋_GB2312" w:hAnsi="仿宋_GB2312" w:eastAsia="仿宋_GB2312" w:cs="仿宋_GB2312"/>
          <w:i w:val="0"/>
          <w:iCs w:val="0"/>
          <w:caps w:val="0"/>
          <w:color w:val="auto"/>
          <w:spacing w:val="23"/>
          <w:sz w:val="32"/>
          <w:szCs w:val="32"/>
          <w:shd w:val="clear" w:fill="FFFFFF"/>
          <w:lang w:val="en-US" w:eastAsia="zh-CN"/>
        </w:rPr>
        <w:t xml:space="preserve">  </w:t>
      </w:r>
    </w:p>
    <w:p w14:paraId="3DEBBEFB">
      <w:pPr>
        <w:keepNext w:val="0"/>
        <w:keepLines w:val="0"/>
        <w:pageBreakBefore w:val="0"/>
        <w:kinsoku/>
        <w:wordWrap/>
        <w:overflowPunct/>
        <w:topLinePunct w:val="0"/>
        <w:autoSpaceDE/>
        <w:autoSpaceDN/>
        <w:bidi w:val="0"/>
        <w:adjustRightInd/>
        <w:snapToGrid/>
        <w:spacing w:line="240" w:lineRule="auto"/>
        <w:jc w:val="right"/>
        <w:textAlignment w:val="auto"/>
        <w:rPr>
          <w:rFonts w:hint="default" w:ascii="仿宋_GB2312" w:hAnsi="仿宋_GB2312" w:eastAsia="仿宋_GB2312" w:cs="仿宋_GB2312"/>
          <w:i w:val="0"/>
          <w:iCs w:val="0"/>
          <w:caps w:val="0"/>
          <w:color w:val="auto"/>
          <w:spacing w:val="23"/>
          <w:sz w:val="32"/>
          <w:szCs w:val="32"/>
          <w:shd w:val="clear" w:fill="FFFFFF"/>
          <w:lang w:val="en-US" w:eastAsia="zh-CN"/>
        </w:rPr>
      </w:pPr>
      <w:r>
        <w:rPr>
          <w:rFonts w:hint="default" w:ascii="仿宋_GB2312" w:hAnsi="仿宋_GB2312" w:eastAsia="仿宋_GB2312" w:cs="仿宋_GB2312"/>
          <w:i w:val="0"/>
          <w:iCs w:val="0"/>
          <w:caps w:val="0"/>
          <w:color w:val="auto"/>
          <w:spacing w:val="23"/>
          <w:sz w:val="32"/>
          <w:szCs w:val="32"/>
          <w:shd w:val="clear" w:fill="FFFFFF"/>
          <w:lang w:val="en-US" w:eastAsia="zh-CN"/>
        </w:rPr>
        <w:t>编辑：卫健委于文君</w:t>
      </w:r>
    </w:p>
    <w:p w14:paraId="74DFD043">
      <w:pPr>
        <w:keepNext w:val="0"/>
        <w:keepLines w:val="0"/>
        <w:pageBreakBefore w:val="0"/>
        <w:kinsoku/>
        <w:wordWrap/>
        <w:overflowPunct/>
        <w:topLinePunct w:val="0"/>
        <w:autoSpaceDE/>
        <w:autoSpaceDN/>
        <w:bidi w:val="0"/>
        <w:adjustRightInd/>
        <w:snapToGrid/>
        <w:spacing w:line="240" w:lineRule="auto"/>
        <w:jc w:val="right"/>
        <w:textAlignment w:val="auto"/>
        <w:rPr>
          <w:rFonts w:hint="eastAsia" w:ascii="仿宋_GB2312" w:hAnsi="仿宋_GB2312" w:eastAsia="仿宋_GB2312" w:cs="仿宋_GB2312"/>
          <w:i w:val="0"/>
          <w:iCs w:val="0"/>
          <w:caps w:val="0"/>
          <w:color w:val="auto"/>
          <w:spacing w:val="23"/>
          <w:sz w:val="32"/>
          <w:szCs w:val="32"/>
          <w:shd w:val="clear" w:fill="FFFFFF"/>
          <w:lang w:val="en-US" w:eastAsia="zh-CN"/>
        </w:rPr>
      </w:pPr>
      <w:r>
        <w:rPr>
          <w:rFonts w:hint="default" w:ascii="仿宋_GB2312" w:hAnsi="仿宋_GB2312" w:eastAsia="仿宋_GB2312" w:cs="仿宋_GB2312"/>
          <w:i w:val="0"/>
          <w:iCs w:val="0"/>
          <w:caps w:val="0"/>
          <w:color w:val="auto"/>
          <w:spacing w:val="23"/>
          <w:sz w:val="32"/>
          <w:szCs w:val="32"/>
          <w:shd w:val="clear" w:fill="FFFFFF"/>
          <w:lang w:val="en-US" w:eastAsia="zh-CN"/>
        </w:rPr>
        <w:t>审核：卫健委</w:t>
      </w:r>
      <w:r>
        <w:rPr>
          <w:rFonts w:hint="eastAsia" w:ascii="仿宋_GB2312" w:hAnsi="仿宋_GB2312" w:eastAsia="仿宋_GB2312" w:cs="仿宋_GB2312"/>
          <w:i w:val="0"/>
          <w:iCs w:val="0"/>
          <w:caps w:val="0"/>
          <w:color w:val="auto"/>
          <w:spacing w:val="23"/>
          <w:sz w:val="32"/>
          <w:szCs w:val="32"/>
          <w:shd w:val="clear" w:fill="FFFFFF"/>
          <w:lang w:val="en-US" w:eastAsia="zh-CN"/>
        </w:rPr>
        <w:t>周振宏</w:t>
      </w:r>
    </w:p>
    <w:p w14:paraId="7D924152">
      <w:pPr>
        <w:keepNext w:val="0"/>
        <w:keepLines w:val="0"/>
        <w:pageBreakBefore w:val="0"/>
        <w:kinsoku/>
        <w:wordWrap/>
        <w:overflowPunct/>
        <w:topLinePunct w:val="0"/>
        <w:autoSpaceDE/>
        <w:autoSpaceDN/>
        <w:bidi w:val="0"/>
        <w:adjustRightInd/>
        <w:snapToGrid/>
        <w:spacing w:line="240" w:lineRule="auto"/>
        <w:jc w:val="right"/>
        <w:textAlignment w:val="auto"/>
        <w:rPr>
          <w:rFonts w:hint="default" w:ascii="仿宋_GB2312" w:hAnsi="仿宋_GB2312" w:eastAsia="仿宋_GB2312" w:cs="仿宋_GB2312"/>
          <w:i w:val="0"/>
          <w:iCs w:val="0"/>
          <w:caps w:val="0"/>
          <w:color w:val="auto"/>
          <w:spacing w:val="23"/>
          <w:sz w:val="32"/>
          <w:szCs w:val="32"/>
          <w:shd w:val="clear" w:fill="FFFFFF"/>
          <w:lang w:val="en-US" w:eastAsia="zh-CN"/>
        </w:rPr>
      </w:pPr>
      <w:r>
        <w:rPr>
          <w:rFonts w:hint="default" w:ascii="仿宋_GB2312" w:hAnsi="仿宋_GB2312" w:eastAsia="仿宋_GB2312" w:cs="仿宋_GB2312"/>
          <w:i w:val="0"/>
          <w:iCs w:val="0"/>
          <w:caps w:val="0"/>
          <w:color w:val="auto"/>
          <w:spacing w:val="23"/>
          <w:sz w:val="32"/>
          <w:szCs w:val="32"/>
          <w:shd w:val="clear" w:fill="FFFFFF"/>
          <w:lang w:val="en-US" w:eastAsia="zh-CN"/>
        </w:rPr>
        <w:t>终审：卫健委刘海燕</w:t>
      </w:r>
    </w:p>
    <w:p w14:paraId="3C3AA4FB">
      <w:pPr>
        <w:keepNext w:val="0"/>
        <w:keepLines w:val="0"/>
        <w:pageBreakBefore w:val="0"/>
        <w:kinsoku/>
        <w:wordWrap/>
        <w:overflowPunct/>
        <w:topLinePunct w:val="0"/>
        <w:autoSpaceDE/>
        <w:autoSpaceDN/>
        <w:bidi w:val="0"/>
        <w:adjustRightInd/>
        <w:snapToGrid/>
        <w:spacing w:line="240" w:lineRule="auto"/>
        <w:jc w:val="right"/>
        <w:textAlignment w:val="auto"/>
        <w:rPr>
          <w:rFonts w:hint="default" w:ascii="仿宋_GB2312" w:hAnsi="仿宋_GB2312" w:eastAsia="仿宋_GB2312" w:cs="仿宋_GB2312"/>
          <w:i w:val="0"/>
          <w:iCs w:val="0"/>
          <w:caps w:val="0"/>
          <w:color w:val="333333"/>
          <w:spacing w:val="23"/>
          <w:sz w:val="32"/>
          <w:szCs w:val="32"/>
          <w:shd w:val="clear" w:fill="FFFFFF"/>
          <w:lang w:val="en-US" w:eastAsia="zh-CN"/>
        </w:rPr>
      </w:pPr>
    </w:p>
    <w:p w14:paraId="725FFFB7">
      <w:pPr>
        <w:keepNext w:val="0"/>
        <w:keepLines w:val="0"/>
        <w:pageBreakBefore w:val="0"/>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i w:val="0"/>
          <w:iCs w:val="0"/>
          <w:caps w:val="0"/>
          <w:color w:val="333333"/>
          <w:spacing w:val="23"/>
          <w:sz w:val="32"/>
          <w:szCs w:val="32"/>
          <w:shd w:val="clear" w:fill="FFFFFF"/>
          <w:lang w:val="en-US" w:eastAsia="zh-CN"/>
        </w:rPr>
      </w:pPr>
    </w:p>
    <w:sectPr>
      <w:pgSz w:w="11906" w:h="16838"/>
      <w:pgMar w:top="2098" w:right="1474" w:bottom="1871"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Y4NmQxMjEyMDk5YmIyYTMwMDlhZTM0NmRlOWM5NTYifQ=="/>
  </w:docVars>
  <w:rsids>
    <w:rsidRoot w:val="6DC243E4"/>
    <w:rsid w:val="06B377B6"/>
    <w:rsid w:val="06B74A9B"/>
    <w:rsid w:val="0B086CA4"/>
    <w:rsid w:val="177B050D"/>
    <w:rsid w:val="1C1D5A8D"/>
    <w:rsid w:val="1E1215FF"/>
    <w:rsid w:val="245F4D49"/>
    <w:rsid w:val="36821CDF"/>
    <w:rsid w:val="3A433FF6"/>
    <w:rsid w:val="42F30B4C"/>
    <w:rsid w:val="43787ED2"/>
    <w:rsid w:val="45B21D4E"/>
    <w:rsid w:val="48EA5566"/>
    <w:rsid w:val="51267DAC"/>
    <w:rsid w:val="52D34F02"/>
    <w:rsid w:val="55C0040F"/>
    <w:rsid w:val="5DE45FBA"/>
    <w:rsid w:val="6535715F"/>
    <w:rsid w:val="6DC243E4"/>
    <w:rsid w:val="70A346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customStyle="1" w:styleId="5">
    <w:name w:val="0"/>
    <w:basedOn w:val="1"/>
    <w:autoRedefine/>
    <w:qFormat/>
    <w:uiPriority w:val="0"/>
    <w:pPr>
      <w:widowControl/>
      <w:snapToGrid w:val="0"/>
      <w:spacing w:line="365" w:lineRule="atLeast"/>
      <w:ind w:left="1"/>
      <w:textAlignment w:val="bottom"/>
    </w:pPr>
    <w:rPr>
      <w:kern w:val="0"/>
      <w:sz w:val="20"/>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629</Words>
  <Characters>635</Characters>
  <Lines>0</Lines>
  <Paragraphs>0</Paragraphs>
  <TotalTime>11</TotalTime>
  <ScaleCrop>false</ScaleCrop>
  <LinksUpToDate>false</LinksUpToDate>
  <CharactersWithSpaces>643</CharactersWithSpaces>
  <Application>WPS Office_12.1.0.17813_F1E327BC-269C-435d-A152-05C5408002CA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2024-07-25T03:28:00Z</dcterms:created>
  <dc:creator>玫瑰ill</dc:creator>
  <cp:lastModifiedBy>Administrator</cp:lastModifiedBy>
  <cp:lastPrinted>2024-08-01T07:32:00Z</cp:lastPrinted>
  <dcterms:modified xsi:type="dcterms:W3CDTF">2024-09-02T07:47:53Z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2052-12.1.0.17813</vt:lpwstr>
  </property>
  <property fmtid="{D5CDD505-2E9C-101B-9397-08002B2CF9AE}" pid="3" name="ICV">
    <vt:lpwstr>9D1FCC8795E54270AD8F5A1D2DC7937F_13</vt:lpwstr>
  </property>
</Properties>
</file>