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F67E98">
      <w:pPr>
        <w:pStyle w:val="8"/>
        <w:snapToGrid/>
        <w:spacing w:line="360" w:lineRule="auto"/>
        <w:ind w:left="0"/>
        <w:jc w:val="center"/>
        <w:textAlignment w:val="auto"/>
        <w:rPr>
          <w:rFonts w:ascii="仿宋_GB2312" w:hAnsi="仿宋_GB2312" w:eastAsia="仿宋_GB2312" w:cs="仿宋_GB2312"/>
          <w:sz w:val="32"/>
          <w:szCs w:val="32"/>
        </w:rPr>
      </w:pPr>
      <w:r>
        <w:rPr>
          <w:rFonts w:hint="eastAsia" w:ascii="黑体" w:hAnsi="黑体" w:eastAsia="黑体"/>
          <w:sz w:val="96"/>
        </w:rPr>
        <w:t>卫生健康信息</w:t>
      </w:r>
    </w:p>
    <w:p w14:paraId="63F762AB">
      <w:pPr>
        <w:pStyle w:val="8"/>
        <w:snapToGrid/>
        <w:spacing w:line="360" w:lineRule="auto"/>
        <w:ind w:left="0"/>
        <w:jc w:val="center"/>
        <w:textAlignment w:val="auto"/>
        <w:rPr>
          <w:rFonts w:hint="eastAsia" w:ascii="仿宋_GB2312" w:hAnsi="仿宋_GB2312" w:eastAsia="仿宋_GB2312" w:cs="仿宋_GB2312"/>
          <w:sz w:val="32"/>
          <w:szCs w:val="32"/>
        </w:rPr>
      </w:pPr>
    </w:p>
    <w:p w14:paraId="11DB4AF6">
      <w:pPr>
        <w:pStyle w:val="8"/>
        <w:snapToGrid/>
        <w:spacing w:line="360" w:lineRule="auto"/>
        <w:ind w:left="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104</w:t>
      </w:r>
      <w:r>
        <w:rPr>
          <w:rFonts w:hint="eastAsia" w:ascii="仿宋_GB2312" w:hAnsi="仿宋_GB2312" w:eastAsia="仿宋_GB2312" w:cs="仿宋_GB2312"/>
          <w:sz w:val="32"/>
          <w:szCs w:val="32"/>
        </w:rPr>
        <w:t>期）</w:t>
      </w:r>
    </w:p>
    <w:p w14:paraId="6356EF95">
      <w:pPr>
        <w:pStyle w:val="8"/>
        <w:snapToGrid/>
        <w:spacing w:line="360" w:lineRule="auto"/>
        <w:ind w:left="0"/>
        <w:jc w:val="center"/>
        <w:textAlignment w:val="auto"/>
        <w:rPr>
          <w:rFonts w:hint="eastAsia" w:ascii="仿宋_GB2312" w:hAnsi="仿宋_GB2312" w:eastAsia="仿宋_GB2312" w:cs="仿宋_GB2312"/>
          <w:sz w:val="32"/>
          <w:szCs w:val="32"/>
        </w:rPr>
      </w:pPr>
    </w:p>
    <w:p w14:paraId="05622B24">
      <w:pPr>
        <w:spacing w:line="560" w:lineRule="exact"/>
        <w:jc w:val="center"/>
        <w:rPr>
          <w:rFonts w:hint="eastAsia" w:ascii="方正小标宋简体" w:eastAsia="方正小标宋简体"/>
          <w:sz w:val="44"/>
          <w:szCs w:val="44"/>
        </w:rPr>
      </w:pPr>
      <w:r>
        <w:rPr>
          <w:rFonts w:hint="eastAsia" w:ascii="仿宋_GB2312" w:eastAsia="仿宋_GB2312"/>
          <w:sz w:val="32"/>
          <w:u w:val="single"/>
        </w:rPr>
        <w:t xml:space="preserve">奈曼旗卫健系统党委 </w:t>
      </w:r>
      <w:r>
        <w:rPr>
          <w:rFonts w:hint="eastAsia" w:ascii="仿宋_GB2312" w:eastAsia="仿宋_GB2312"/>
          <w:sz w:val="32"/>
          <w:u w:val="single"/>
          <w:lang w:val="en-US" w:eastAsia="zh-CN"/>
        </w:rPr>
        <w:t xml:space="preserve">  </w:t>
      </w:r>
      <w:r>
        <w:rPr>
          <w:rFonts w:hint="eastAsia" w:ascii="仿宋_GB2312" w:eastAsia="仿宋_GB2312"/>
          <w:sz w:val="32"/>
          <w:u w:val="single"/>
        </w:rPr>
        <w:t>奈曼旗卫健委</w:t>
      </w:r>
      <w:r>
        <w:rPr>
          <w:rFonts w:hint="eastAsia" w:ascii="仿宋_GB2312" w:eastAsia="仿宋_GB2312"/>
          <w:sz w:val="32"/>
          <w:u w:val="single"/>
          <w:lang w:val="en-US" w:eastAsia="zh-CN"/>
        </w:rPr>
        <w:t xml:space="preserve">   </w:t>
      </w:r>
      <w:r>
        <w:rPr>
          <w:rFonts w:hint="eastAsia" w:ascii="仿宋_GB2312" w:eastAsia="仿宋_GB2312"/>
          <w:sz w:val="32"/>
          <w:u w:val="single"/>
        </w:rPr>
        <w:t>20</w:t>
      </w:r>
      <w:r>
        <w:rPr>
          <w:rFonts w:hint="eastAsia" w:ascii="仿宋_GB2312" w:eastAsia="仿宋_GB2312"/>
          <w:sz w:val="32"/>
          <w:u w:val="single"/>
          <w:lang w:val="en-US" w:eastAsia="zh-CN"/>
        </w:rPr>
        <w:t>24</w:t>
      </w:r>
      <w:r>
        <w:rPr>
          <w:rFonts w:hint="eastAsia" w:ascii="仿宋_GB2312" w:eastAsia="仿宋_GB2312"/>
          <w:sz w:val="32"/>
          <w:u w:val="single"/>
        </w:rPr>
        <w:t>年</w:t>
      </w:r>
      <w:r>
        <w:rPr>
          <w:rFonts w:hint="eastAsia" w:ascii="仿宋_GB2312" w:eastAsia="仿宋_GB2312"/>
          <w:sz w:val="32"/>
          <w:u w:val="single"/>
          <w:lang w:val="en-US" w:eastAsia="zh-CN"/>
        </w:rPr>
        <w:t>9月12</w:t>
      </w:r>
      <w:bookmarkStart w:id="0" w:name="_GoBack"/>
      <w:bookmarkEnd w:id="0"/>
      <w:r>
        <w:rPr>
          <w:rFonts w:hint="eastAsia" w:ascii="仿宋_GB2312" w:eastAsia="仿宋_GB2312"/>
          <w:sz w:val="32"/>
          <w:u w:val="single"/>
        </w:rPr>
        <w:t>日</w:t>
      </w:r>
    </w:p>
    <w:p w14:paraId="5EB9C4C1">
      <w:pPr>
        <w:jc w:val="center"/>
        <w:rPr>
          <w:rFonts w:hint="eastAsia" w:ascii="方正小标宋简体" w:eastAsia="方正小标宋简体"/>
          <w:sz w:val="44"/>
          <w:szCs w:val="44"/>
        </w:rPr>
      </w:pPr>
      <w:r>
        <w:rPr>
          <w:rFonts w:hint="eastAsia" w:ascii="方正小标宋简体" w:eastAsia="方正小标宋简体"/>
          <w:sz w:val="44"/>
          <w:szCs w:val="44"/>
        </w:rPr>
        <w:t>奈曼旗：“四个加强”筑牢炭疽等重点</w:t>
      </w:r>
    </w:p>
    <w:p w14:paraId="3CDFE8DF">
      <w:pPr>
        <w:jc w:val="center"/>
        <w:rPr>
          <w:rFonts w:hint="eastAsia" w:ascii="方正小标宋简体" w:eastAsia="方正小标宋简体"/>
          <w:sz w:val="44"/>
          <w:szCs w:val="44"/>
        </w:rPr>
      </w:pPr>
      <w:r>
        <w:rPr>
          <w:rFonts w:hint="eastAsia" w:ascii="方正小标宋简体" w:eastAsia="方正小标宋简体"/>
          <w:sz w:val="44"/>
          <w:szCs w:val="44"/>
        </w:rPr>
        <w:t>传染病防控防线</w:t>
      </w:r>
    </w:p>
    <w:p w14:paraId="116F1D77">
      <w:pPr>
        <w:pStyle w:val="3"/>
        <w:shd w:val="clear" w:color="auto" w:fill="FFFFFF"/>
        <w:spacing w:before="0" w:beforeAutospacing="0" w:after="0" w:afterAutospacing="0" w:line="720" w:lineRule="atLeast"/>
        <w:ind w:firstLine="645"/>
        <w:jc w:val="both"/>
        <w:rPr>
          <w:rFonts w:hint="eastAsia" w:ascii="仿宋_GB2312" w:hAnsi="Calibri" w:eastAsia="仿宋_GB2312"/>
          <w:color w:val="3D3D3D"/>
          <w:sz w:val="32"/>
          <w:szCs w:val="32"/>
        </w:rPr>
      </w:pPr>
      <w:r>
        <w:rPr>
          <w:rStyle w:val="6"/>
          <w:rFonts w:hint="eastAsia" w:ascii="仿宋_GB2312" w:hAnsi="Calibri" w:eastAsia="仿宋_GB2312"/>
          <w:b w:val="0"/>
          <w:color w:val="3D3D3D"/>
          <w:sz w:val="32"/>
          <w:szCs w:val="32"/>
        </w:rPr>
        <w:t>炭疽是由炭疽芽孢杆菌所引起的动物源性传染病，是《中华人民共和国传染病防治法》中规定的乙类传染病，其中肺炭疽采取甲类传染病的预防、控制措施。一直以来，奈曼旗高度重视炭疽防控工作，不断强化各项防控措施，全力做好炭疽等重点传染病防控工作。</w:t>
      </w:r>
    </w:p>
    <w:p w14:paraId="509DA94B">
      <w:pPr>
        <w:pStyle w:val="3"/>
        <w:shd w:val="clear" w:color="auto" w:fill="FFFFFF"/>
        <w:spacing w:before="0" w:beforeAutospacing="0" w:after="0" w:afterAutospacing="0" w:line="720" w:lineRule="atLeast"/>
        <w:ind w:firstLine="645"/>
        <w:jc w:val="both"/>
        <w:rPr>
          <w:rFonts w:hint="eastAsia" w:ascii="仿宋_GB2312" w:hAnsi="Calibri" w:eastAsia="仿宋_GB2312"/>
          <w:color w:val="3D3D3D"/>
          <w:sz w:val="32"/>
          <w:szCs w:val="32"/>
        </w:rPr>
      </w:pPr>
      <w:r>
        <w:rPr>
          <w:rStyle w:val="6"/>
          <w:rFonts w:hint="eastAsia" w:ascii="仿宋_GB2312" w:hAnsi="黑体" w:eastAsia="仿宋_GB2312"/>
          <w:color w:val="3D3D3D"/>
          <w:sz w:val="32"/>
          <w:szCs w:val="32"/>
        </w:rPr>
        <w:t>一是加强组织领导。</w:t>
      </w:r>
      <w:r>
        <w:rPr>
          <w:rStyle w:val="6"/>
          <w:rFonts w:hint="eastAsia" w:ascii="仿宋_GB2312" w:hAnsi="Calibri" w:eastAsia="仿宋_GB2312"/>
          <w:b w:val="0"/>
          <w:color w:val="3D3D3D"/>
          <w:sz w:val="32"/>
          <w:szCs w:val="32"/>
        </w:rPr>
        <w:t>成立由卫健委分管主任任组长、疾控中心主任任副组长的领导小组，多次召开会议谋划部署炭疽等重点传染病防控工作。旗疾控中心牵头组建炭疽重点传染病防控专家组，指导各医疗卫生单位规范开展防控工作。</w:t>
      </w:r>
    </w:p>
    <w:p w14:paraId="1DBD0164">
      <w:pPr>
        <w:pStyle w:val="3"/>
        <w:shd w:val="clear" w:color="auto" w:fill="FFFFFF"/>
        <w:spacing w:before="0" w:beforeAutospacing="0" w:after="0" w:afterAutospacing="0" w:line="720" w:lineRule="atLeast"/>
        <w:ind w:firstLine="645"/>
        <w:jc w:val="both"/>
        <w:rPr>
          <w:rStyle w:val="6"/>
          <w:rFonts w:hint="eastAsia" w:ascii="仿宋_GB2312" w:hAnsi="仿宋_GB2312" w:eastAsia="仿宋_GB2312" w:cs="仿宋_GB2312"/>
          <w:b w:val="0"/>
          <w:color w:val="3D3D3D"/>
          <w:sz w:val="32"/>
          <w:szCs w:val="32"/>
        </w:rPr>
      </w:pPr>
      <w:r>
        <w:rPr>
          <w:rStyle w:val="6"/>
          <w:rFonts w:hint="eastAsia" w:ascii="仿宋_GB2312" w:hAnsi="黑体" w:eastAsia="仿宋_GB2312"/>
          <w:color w:val="3D3D3D"/>
          <w:sz w:val="32"/>
          <w:szCs w:val="32"/>
        </w:rPr>
        <w:t>二是加强培训演练。</w:t>
      </w:r>
      <w:r>
        <w:rPr>
          <w:rStyle w:val="6"/>
          <w:rFonts w:hint="eastAsia" w:ascii="仿宋_GB2312" w:hAnsi="黑体" w:eastAsia="仿宋_GB2312"/>
          <w:b w:val="0"/>
          <w:color w:val="3D3D3D"/>
          <w:sz w:val="32"/>
          <w:szCs w:val="32"/>
        </w:rPr>
        <w:t>旗卫健委不定期联合农牧、市场监管、公安等相关部门开展炭疽防控联合应急演练，进行部门间会商研判。同时狠抓医疗机构防控重点，年初组织旗级培训，随即旗直医疗卫生单位及乡镇苏木卫生院开展开展单位内部及村卫生室培训，实现培训“全覆盖、无死角”。通过强化培训、演练，全旗炭疽等重点传染病防控能力得到持续提升。</w:t>
      </w:r>
    </w:p>
    <w:p w14:paraId="519A725D">
      <w:pPr>
        <w:pStyle w:val="3"/>
        <w:shd w:val="clear" w:color="auto" w:fill="FFFFFF"/>
        <w:spacing w:before="0" w:beforeAutospacing="0" w:after="0" w:afterAutospacing="0" w:line="720" w:lineRule="atLeast"/>
        <w:ind w:firstLine="645"/>
        <w:jc w:val="both"/>
        <w:rPr>
          <w:rStyle w:val="6"/>
          <w:rFonts w:hint="eastAsia" w:ascii="仿宋_GB2312" w:hAnsi="黑体" w:eastAsia="仿宋_GB2312"/>
          <w:b w:val="0"/>
          <w:color w:val="3D3D3D"/>
          <w:sz w:val="32"/>
          <w:szCs w:val="32"/>
        </w:rPr>
      </w:pPr>
      <w:r>
        <w:rPr>
          <w:rStyle w:val="6"/>
          <w:rFonts w:hint="eastAsia" w:ascii="仿宋_GB2312" w:hAnsi="黑体" w:eastAsia="仿宋_GB2312"/>
          <w:color w:val="3D3D3D"/>
          <w:sz w:val="32"/>
          <w:szCs w:val="32"/>
        </w:rPr>
        <w:t>三是加强宣传干预。</w:t>
      </w:r>
      <w:r>
        <w:rPr>
          <w:rStyle w:val="6"/>
          <w:rFonts w:hint="eastAsia" w:ascii="仿宋_GB2312" w:hAnsi="黑体" w:eastAsia="仿宋_GB2312"/>
          <w:b w:val="0"/>
          <w:color w:val="3D3D3D"/>
          <w:sz w:val="32"/>
          <w:szCs w:val="32"/>
        </w:rPr>
        <w:t>采用入户宣传、团队宣讲、发放宣传单宣传品等形式积极开</w:t>
      </w:r>
      <w:r>
        <w:rPr>
          <w:rStyle w:val="6"/>
          <w:rFonts w:hint="eastAsia" w:ascii="仿宋_GB2312" w:hAnsi="Calibri" w:eastAsia="仿宋_GB2312"/>
          <w:b w:val="0"/>
          <w:color w:val="3D3D3D"/>
          <w:sz w:val="32"/>
          <w:szCs w:val="32"/>
        </w:rPr>
        <w:t>展炭疽防控知识宣传教育。通过宣传</w:t>
      </w:r>
      <w:r>
        <w:rPr>
          <w:rStyle w:val="6"/>
          <w:rFonts w:hint="eastAsia" w:ascii="仿宋_GB2312" w:hAnsi="黑体" w:eastAsia="仿宋_GB2312"/>
          <w:b w:val="0"/>
          <w:color w:val="3D3D3D"/>
          <w:sz w:val="32"/>
          <w:szCs w:val="32"/>
        </w:rPr>
        <w:t>普及炭疽病的危害，倡导养殖户养成健康生活、养殖习惯。</w:t>
      </w:r>
    </w:p>
    <w:p w14:paraId="761DBD28">
      <w:pPr>
        <w:pStyle w:val="3"/>
        <w:shd w:val="clear" w:color="auto" w:fill="FFFFFF"/>
        <w:spacing w:before="0" w:beforeAutospacing="0" w:after="0" w:afterAutospacing="0" w:line="720" w:lineRule="atLeast"/>
        <w:ind w:firstLine="645"/>
        <w:jc w:val="both"/>
        <w:rPr>
          <w:rStyle w:val="6"/>
          <w:rFonts w:hint="eastAsia" w:ascii="仿宋_GB2312" w:hAnsi="仿宋_GB2312" w:eastAsia="仿宋_GB2312" w:cs="仿宋_GB2312"/>
          <w:b w:val="0"/>
          <w:color w:val="3D3D3D"/>
          <w:sz w:val="32"/>
          <w:szCs w:val="32"/>
        </w:rPr>
      </w:pPr>
      <w:r>
        <w:rPr>
          <w:rStyle w:val="6"/>
          <w:rFonts w:hint="eastAsia" w:ascii="仿宋_GB2312" w:hAnsi="黑体" w:eastAsia="仿宋_GB2312"/>
          <w:color w:val="3D3D3D"/>
          <w:sz w:val="32"/>
          <w:szCs w:val="32"/>
        </w:rPr>
        <w:t>四是加强督导检查</w:t>
      </w:r>
      <w:r>
        <w:rPr>
          <w:rStyle w:val="6"/>
          <w:rFonts w:hint="eastAsia" w:ascii="仿宋_GB2312" w:hAnsi="黑体" w:eastAsia="仿宋_GB2312"/>
          <w:b w:val="0"/>
          <w:color w:val="3D3D3D"/>
          <w:sz w:val="32"/>
          <w:szCs w:val="32"/>
        </w:rPr>
        <w:t>。除常规传染病督导外，根据重点传染病流行特点进行专项督导检查。由旗卫健委分管主任带队，组织疾控中心相关负责同志对全旗各医疗卫生单位开展专项督导，对村卫生室等防控薄弱环节进行暗访检查。通过督导检查，进一步压实各医疗卫生单位传染防控主体责任，规范了传染病防控各环节工作。</w:t>
      </w:r>
    </w:p>
    <w:p w14:paraId="235B8688">
      <w:pPr>
        <w:pStyle w:val="3"/>
        <w:shd w:val="clear" w:color="auto" w:fill="FFFFFF"/>
        <w:spacing w:before="0" w:beforeAutospacing="0" w:after="0" w:afterAutospacing="0" w:line="720" w:lineRule="atLeast"/>
        <w:ind w:firstLine="645"/>
        <w:jc w:val="both"/>
        <w:rPr>
          <w:rStyle w:val="6"/>
          <w:rFonts w:hint="eastAsia" w:ascii="仿宋_GB2312" w:hAnsi="黑体" w:eastAsia="仿宋_GB2312"/>
          <w:b w:val="0"/>
          <w:color w:val="3D3D3D"/>
          <w:sz w:val="32"/>
          <w:szCs w:val="32"/>
        </w:rPr>
      </w:pPr>
    </w:p>
    <w:p w14:paraId="1B3DF97B">
      <w:pPr>
        <w:rPr>
          <w:rFonts w:hint="eastAsia" w:ascii="仿宋_GB2312" w:eastAsia="仿宋_GB2312"/>
          <w:sz w:val="32"/>
          <w:szCs w:val="32"/>
        </w:rPr>
      </w:pPr>
      <w:r>
        <w:rPr>
          <w:rFonts w:hint="eastAsia" w:ascii="仿宋_GB2312" w:eastAsia="仿宋_GB2312"/>
          <w:sz w:val="32"/>
          <w:szCs w:val="32"/>
        </w:rPr>
        <w:drawing>
          <wp:inline distT="0" distB="0" distL="0" distR="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4D6C8463">
      <w:pPr>
        <w:rPr>
          <w:rFonts w:hint="eastAsia" w:ascii="仿宋_GB2312" w:eastAsia="仿宋_GB2312"/>
          <w:sz w:val="32"/>
          <w:szCs w:val="32"/>
        </w:rPr>
      </w:pPr>
      <w:r>
        <w:rPr>
          <w:rFonts w:hint="eastAsia" w:ascii="仿宋_GB2312" w:eastAsia="仿宋_GB2312"/>
          <w:sz w:val="32"/>
          <w:szCs w:val="32"/>
        </w:rPr>
        <w:drawing>
          <wp:inline distT="0" distB="0" distL="0" distR="0">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67A59BCF">
      <w:pPr>
        <w:rPr>
          <w:rFonts w:hint="eastAsia" w:ascii="仿宋_GB2312" w:eastAsia="仿宋_GB2312"/>
          <w:sz w:val="32"/>
          <w:szCs w:val="32"/>
        </w:rPr>
      </w:pPr>
      <w:r>
        <w:rPr>
          <w:rFonts w:hint="eastAsia" w:ascii="仿宋_GB2312" w:eastAsia="仿宋_GB2312"/>
          <w:sz w:val="32"/>
          <w:szCs w:val="32"/>
        </w:rPr>
        <w:drawing>
          <wp:inline distT="0" distB="0" distL="0" distR="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359EBBD">
      <w:pPr>
        <w:rPr>
          <w:rFonts w:hint="eastAsia" w:ascii="仿宋_GB2312" w:eastAsia="仿宋_GB2312"/>
          <w:sz w:val="32"/>
          <w:szCs w:val="32"/>
        </w:rPr>
      </w:pPr>
      <w:r>
        <w:rPr>
          <w:rFonts w:hint="eastAsia" w:ascii="仿宋_GB2312" w:eastAsia="仿宋_GB2312"/>
          <w:sz w:val="32"/>
          <w:szCs w:val="32"/>
        </w:rPr>
        <w:drawing>
          <wp:inline distT="0" distB="0" distL="0" distR="0">
            <wp:extent cx="5274310" cy="33743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37439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lYjUwMDdmZjNlYTZlZjMzYTg5YThmMDRiYmUxMDkifQ=="/>
  </w:docVars>
  <w:rsids>
    <w:rsidRoot w:val="00424E65"/>
    <w:rsid w:val="001B0A75"/>
    <w:rsid w:val="002602E3"/>
    <w:rsid w:val="002621F3"/>
    <w:rsid w:val="002D531F"/>
    <w:rsid w:val="002F7168"/>
    <w:rsid w:val="00377D7A"/>
    <w:rsid w:val="00424E65"/>
    <w:rsid w:val="004272ED"/>
    <w:rsid w:val="0043377B"/>
    <w:rsid w:val="004D5A6B"/>
    <w:rsid w:val="00525120"/>
    <w:rsid w:val="007470D6"/>
    <w:rsid w:val="007F09DD"/>
    <w:rsid w:val="00862405"/>
    <w:rsid w:val="009937CF"/>
    <w:rsid w:val="009D328A"/>
    <w:rsid w:val="00A207DE"/>
    <w:rsid w:val="00AA05F7"/>
    <w:rsid w:val="00EA28A9"/>
    <w:rsid w:val="00F90366"/>
    <w:rsid w:val="00FA01B7"/>
    <w:rsid w:val="79862F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 w:type="character" w:customStyle="1" w:styleId="7">
    <w:name w:val="批注框文本 Char"/>
    <w:basedOn w:val="5"/>
    <w:link w:val="2"/>
    <w:semiHidden/>
    <w:uiPriority w:val="99"/>
    <w:rPr>
      <w:sz w:val="18"/>
      <w:szCs w:val="18"/>
    </w:rPr>
  </w:style>
  <w:style w:type="paragraph" w:customStyle="1" w:styleId="8">
    <w:name w:val="0"/>
    <w:basedOn w:val="1"/>
    <w:qFormat/>
    <w:uiPriority w:val="0"/>
    <w:pPr>
      <w:widowControl/>
      <w:snapToGrid w:val="0"/>
      <w:spacing w:line="365" w:lineRule="atLeast"/>
      <w:ind w:left="1"/>
      <w:textAlignment w:val="bottom"/>
    </w:pPr>
    <w:rPr>
      <w:kern w:val="0"/>
      <w:sz w:val="20"/>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617</Words>
  <Characters>617</Characters>
  <Lines>4</Lines>
  <Paragraphs>1</Paragraphs>
  <TotalTime>0</TotalTime>
  <ScaleCrop>false</ScaleCrop>
  <LinksUpToDate>false</LinksUpToDate>
  <CharactersWithSpaces>617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2024-09-09T07:36:00Z</dcterms:created>
  <dc:creator>xb21cn</dc:creator>
  <cp:lastModifiedBy>齊夢妮</cp:lastModifiedBy>
  <dcterms:modified xsi:type="dcterms:W3CDTF">2024-09-12T07:24:47Z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E006C3392B79457DBE0721EC373B1999_12</vt:lpwstr>
  </property>
</Properties>
</file>