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67E98"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96"/>
        </w:rPr>
        <w:t>卫生健康信息</w:t>
      </w:r>
    </w:p>
    <w:p w14:paraId="63F762AB">
      <w:pPr>
        <w:pStyle w:val="4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DB4AF6">
      <w:pPr>
        <w:pStyle w:val="4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6356EF95">
      <w:pPr>
        <w:pStyle w:val="4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6CE7D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10月17</w:t>
      </w:r>
      <w:bookmarkStart w:id="0" w:name="_GoBack"/>
      <w:bookmarkEnd w:id="0"/>
      <w:r>
        <w:rPr>
          <w:rFonts w:hint="eastAsia" w:ascii="仿宋_GB2312" w:eastAsia="仿宋_GB2312"/>
          <w:sz w:val="32"/>
          <w:u w:val="single"/>
        </w:rPr>
        <w:t>日</w:t>
      </w:r>
    </w:p>
    <w:p w14:paraId="3C3B4E6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奈曼旗卫生健康委深入包联村调研乡村</w:t>
      </w:r>
    </w:p>
    <w:p w14:paraId="1055237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振兴工作并看望驻村干部</w:t>
      </w:r>
    </w:p>
    <w:p w14:paraId="4B5BAA3E">
      <w:pPr>
        <w:rPr>
          <w:rFonts w:hint="eastAsia"/>
          <w:lang w:eastAsia="zh-CN"/>
        </w:rPr>
      </w:pPr>
    </w:p>
    <w:p w14:paraId="19F2D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副主任王向军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深入包联村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苇莲苏乡西奈村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调研乡村振兴工作并看望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卫健委</w:t>
      </w:r>
      <w:r>
        <w:rPr>
          <w:rFonts w:hint="eastAsia" w:ascii="仿宋_GB2312" w:hAnsi="仿宋_GB2312" w:eastAsia="仿宋_GB2312" w:cs="仿宋_GB2312"/>
          <w:sz w:val="32"/>
          <w:szCs w:val="32"/>
        </w:rPr>
        <w:t>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西奈村第一书记王峰同志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49C0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实地查看了村委会的办公场所和软硬件设施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与村两委班子、第一书记王峰同志进行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座谈，听取了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王峰同志的工作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汇报，了解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西奈村发展现状，</w:t>
      </w:r>
      <w:r>
        <w:rPr>
          <w:rFonts w:hint="eastAsia" w:ascii="仿宋_GB2312" w:hAnsi="仿宋_GB2312" w:eastAsia="仿宋_GB2312" w:cs="仿宋_GB2312"/>
          <w:sz w:val="32"/>
          <w:szCs w:val="32"/>
        </w:rPr>
        <w:t>谋划乡村振兴的发展定位和思路，并询问了当前巩固脱贫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攻坚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成果和推动乡村振兴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问题和困难。</w:t>
      </w:r>
    </w:p>
    <w:p w14:paraId="74743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同时对驻村工作队提出几点要求：一是加强学习，要认真学习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习总书记讲话精神，严格贯彻落实自治区、通辽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旗委政府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要弄懂弄通、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学深吃透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为落实好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各项工作打好基础。二是要与镇村两级干部凝心聚力、团结起来，共同谋划乡村振兴的发展举措，努力把工作做实做细。三是要严格日常管理，严明工作纪律，坚守工作岗位，为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西奈村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乡村振兴工作做出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卓越</w:t>
      </w:r>
      <w:r>
        <w:rPr>
          <w:rFonts w:hint="eastAsia" w:ascii="仿宋_GB2312" w:hAnsi="仿宋_GB2312" w:eastAsia="仿宋_GB2312" w:cs="仿宋_GB2312"/>
          <w:sz w:val="32"/>
          <w:szCs w:val="32"/>
        </w:rPr>
        <w:t>的贡献。</w:t>
      </w:r>
    </w:p>
    <w:p w14:paraId="24033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3A3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113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2024年10月14日</w:t>
      </w:r>
    </w:p>
    <w:p w14:paraId="75E5C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844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5c06c6989e4e08ce212140f57da2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06c6989e4e08ce212140f57da24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dc2c49d9ab29e3254e60ccad0b0c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c2c49d9ab29e3254e60ccad0b0c6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66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09f313b7760cf39f7ca9c5b894f8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f313b7760cf39f7ca9c5b894f81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F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3f80101b819589a1a4c97bcb966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80101b819589a1a4c97bcb96606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  <w:docVar w:name="KSO_WPS_MARK_KEY" w:val="603ebfab-0f78-48f0-a366-d20c5cd516ba"/>
  </w:docVars>
  <w:rsids>
    <w:rsidRoot w:val="6A796371"/>
    <w:rsid w:val="1F110BF7"/>
    <w:rsid w:val="2AB86D49"/>
    <w:rsid w:val="2D56082E"/>
    <w:rsid w:val="34966EA2"/>
    <w:rsid w:val="3D69108F"/>
    <w:rsid w:val="69AA573D"/>
    <w:rsid w:val="6A796371"/>
    <w:rsid w:val="73CA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396</Characters>
  <Lines>0</Lines>
  <Paragraphs>0</Paragraphs>
  <TotalTime>0</TotalTime>
  <ScaleCrop>false</ScaleCrop>
  <LinksUpToDate>false</LinksUpToDate>
  <CharactersWithSpaces>396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2023-11-02T00:08:00Z</dcterms:created>
  <dc:creator>Administrator</dc:creator>
  <cp:lastModifiedBy>齊夢妮</cp:lastModifiedBy>
  <dcterms:modified xsi:type="dcterms:W3CDTF">2024-10-17T01:11:13Z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D28FC31D439840EBAB8A37D9B704CC6A_13</vt:lpwstr>
  </property>
</Properties>
</file>