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369FE"/>
    <w:p w14:paraId="4E93FF44">
      <w:pPr>
        <w:pStyle w:val="2"/>
        <w:pageBreakBefore w:val="0"/>
        <w:widowControl w:val="0"/>
        <w:kinsoku/>
        <w:wordWrap/>
        <w:overflowPunct/>
        <w:topLinePunct w:val="0"/>
        <w:autoSpaceDE/>
        <w:autoSpaceDN/>
        <w:bidi w:val="0"/>
        <w:adjustRightInd/>
        <w:spacing w:after="0" w:line="560" w:lineRule="exact"/>
        <w:ind w:left="0"/>
        <w:textAlignment w:val="auto"/>
        <w:rPr>
          <w:rFonts w:hint="eastAsia"/>
          <w:lang w:val="en-US" w:eastAsia="zh-CN"/>
        </w:rPr>
      </w:pPr>
      <w:r>
        <w:rPr>
          <w:rFonts w:hint="eastAsia" w:cstheme="minorBidi"/>
          <w:kern w:val="2"/>
          <w:sz w:val="21"/>
          <w:szCs w:val="24"/>
          <w:lang w:val="en-US" w:eastAsia="zh-CN" w:bidi="ar-SA"/>
        </w:rPr>
        <w:tab/>
      </w:r>
      <w:r>
        <w:rPr>
          <w:rFonts w:hint="eastAsia"/>
          <w:lang w:val="en-US" w:eastAsia="zh-CN"/>
        </w:rPr>
        <w:t>奈曼旗文化和旅游局</w:t>
      </w:r>
    </w:p>
    <w:p w14:paraId="0D333E52">
      <w:pPr>
        <w:pStyle w:val="2"/>
        <w:pageBreakBefore w:val="0"/>
        <w:widowControl w:val="0"/>
        <w:kinsoku/>
        <w:wordWrap/>
        <w:overflowPunct/>
        <w:topLinePunct w:val="0"/>
        <w:autoSpaceDE/>
        <w:autoSpaceDN/>
        <w:bidi w:val="0"/>
        <w:adjustRightInd/>
        <w:spacing w:after="0" w:line="560" w:lineRule="exact"/>
        <w:ind w:left="0"/>
        <w:textAlignment w:val="auto"/>
        <w:rPr>
          <w:rFonts w:hint="eastAsia"/>
          <w:lang w:val="en-US" w:eastAsia="zh-CN"/>
        </w:rPr>
      </w:pPr>
      <w:r>
        <w:rPr>
          <w:rFonts w:hint="eastAsia"/>
          <w:lang w:val="en-US" w:eastAsia="zh-CN"/>
        </w:rPr>
        <w:t>2024年工作总结和2025年工作计划</w:t>
      </w:r>
    </w:p>
    <w:p w14:paraId="62BE91C6">
      <w:pPr>
        <w:pageBreakBefore w:val="0"/>
        <w:widowControl w:val="0"/>
        <w:kinsoku/>
        <w:wordWrap/>
        <w:overflowPunct/>
        <w:topLinePunct w:val="0"/>
        <w:autoSpaceDE/>
        <w:autoSpaceDN/>
        <w:bidi w:val="0"/>
        <w:adjustRightInd/>
        <w:spacing w:line="560" w:lineRule="exact"/>
        <w:ind w:left="0"/>
        <w:textAlignment w:val="auto"/>
        <w:rPr>
          <w:rFonts w:hint="eastAsia"/>
          <w:lang w:val="en-US" w:eastAsia="zh-CN"/>
        </w:rPr>
      </w:pPr>
    </w:p>
    <w:p w14:paraId="564C3F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按照工作安排，现将奈曼旗文化和旅游局2024年全年工作总结和2025年工作计划汇报如下：</w:t>
      </w:r>
    </w:p>
    <w:p w14:paraId="2AD97F8C">
      <w:pPr>
        <w:pStyle w:val="3"/>
        <w:pageBreakBefore w:val="0"/>
        <w:widowControl w:val="0"/>
        <w:kinsoku/>
        <w:wordWrap/>
        <w:overflowPunct/>
        <w:topLinePunct w:val="0"/>
        <w:autoSpaceDE/>
        <w:autoSpaceDN/>
        <w:bidi w:val="0"/>
        <w:adjustRightInd/>
        <w:snapToGrid/>
        <w:spacing w:beforeLines="0" w:afterLines="0" w:line="560" w:lineRule="exact"/>
        <w:ind w:left="0" w:firstLine="640" w:firstLineChars="200"/>
        <w:textAlignment w:val="auto"/>
        <w:rPr>
          <w:rFonts w:hint="eastAsia" w:cs="仿宋_GB2312"/>
          <w:sz w:val="32"/>
          <w:szCs w:val="32"/>
          <w:lang w:val="en-US" w:eastAsia="zh-CN"/>
        </w:rPr>
      </w:pPr>
      <w:r>
        <w:rPr>
          <w:rFonts w:hint="eastAsia" w:cs="仿宋_GB2312"/>
          <w:sz w:val="32"/>
          <w:szCs w:val="32"/>
          <w:lang w:val="en-US" w:eastAsia="zh-CN"/>
        </w:rPr>
        <w:t>一、</w:t>
      </w:r>
      <w:r>
        <w:rPr>
          <w:rFonts w:hint="eastAsia" w:ascii="黑体" w:hAnsi="黑体" w:eastAsia="黑体" w:cs="黑体"/>
          <w:sz w:val="32"/>
          <w:szCs w:val="32"/>
          <w:lang w:val="en-US" w:eastAsia="zh-CN"/>
        </w:rPr>
        <w:t>2024</w:t>
      </w:r>
      <w:r>
        <w:rPr>
          <w:rFonts w:hint="eastAsia" w:cs="仿宋_GB2312"/>
          <w:sz w:val="32"/>
          <w:szCs w:val="32"/>
          <w:lang w:val="en-US" w:eastAsia="zh-CN"/>
        </w:rPr>
        <w:t>年工作开展情况</w:t>
      </w:r>
    </w:p>
    <w:p w14:paraId="0B9B5F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奈曼旗文化和旅游局以铸牢中华民族共同体意识为主线，聚力办好“两件大事”，深入贯彻落实《通辽市文旅产业高质量发展2024年行动方案》和全市文旅产业高质量发展推进会精神，重点围绕“一核两翼三片区”发展框架，制定了《奈曼旗文旅产业高质量发展2024年行动方案》，着力丰富公共文化服务供给和旅游新业态，通过完善基础设施、开展各类精品活动、强化旅游宣传推介等方式促进传统文旅产业提质升级，推动文旅产业高质量发展。</w:t>
      </w:r>
    </w:p>
    <w:p w14:paraId="6D794CDF">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（一）加快推进项目建设</w:t>
      </w:r>
    </w:p>
    <w:p w14:paraId="749E37B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val="0"/>
          <w:sz w:val="32"/>
          <w:szCs w:val="32"/>
          <w:lang w:val="en-US" w:eastAsia="zh-CN"/>
        </w:rPr>
        <w:t>大沁他拉镇至宝古图沙漠旅游公路总投资1.25亿元，</w:t>
      </w:r>
      <w:r>
        <w:rPr>
          <w:rFonts w:hint="eastAsia" w:ascii="仿宋_GB2312" w:hAnsi="仿宋_GB2312" w:eastAsia="仿宋_GB2312" w:cs="仿宋_GB2312"/>
          <w:sz w:val="32"/>
          <w:szCs w:val="32"/>
          <w:lang w:val="en-US" w:eastAsia="zh-CN"/>
        </w:rPr>
        <w:t>已全线修通，正在设置标识标牌等安防设施；</w:t>
      </w:r>
      <w:r>
        <w:rPr>
          <w:rFonts w:hint="eastAsia" w:ascii="仿宋_GB2312" w:hAnsi="仿宋_GB2312" w:eastAsia="仿宋_GB2312" w:cs="仿宋_GB2312"/>
          <w:b w:val="0"/>
          <w:bCs/>
          <w:sz w:val="32"/>
          <w:szCs w:val="32"/>
          <w:lang w:val="en-US" w:eastAsia="zh-CN"/>
        </w:rPr>
        <w:t>孟家段湿地旅游区投入资金720万元，新建网红浮桥、9D轨道影院体验馆、滑索等体验项目，更新游艇、摩托艇等水上设备，景区基础设施建设及服务水平得到显著提升；自治区乡村旅游重点村青龙山镇四一村投入资金600万元，新建非遗民俗馆、村史馆、多功能篮球场等，对村内道路、街区路灯、标志标识牌等进行更新升级；乌兰牧骑基础设施建设项目总投资470万元，新建围墙、车库、新址硬化、亮化等；奈曼旗青少年劳动实践教育研学基地一期项目，投入资金800万元，改扩建研学楼、宿舍楼、综合楼等基础设施；新建星光夜市，投入资金200万元，打造夜间经济新业态。</w:t>
      </w:r>
    </w:p>
    <w:p w14:paraId="2F4A69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（二）打造特色文旅品牌</w:t>
      </w:r>
    </w:p>
    <w:p w14:paraId="0624AA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b w:val="0"/>
          <w:bCs/>
          <w:color w:val="FF0000"/>
          <w:sz w:val="32"/>
          <w:szCs w:val="32"/>
          <w:lang w:val="en-US" w:eastAsia="zh-CN"/>
        </w:rPr>
      </w:pPr>
      <w:r>
        <w:rPr>
          <w:rFonts w:hint="eastAsia" w:ascii="仿宋_GB2312" w:hAnsi="仿宋_GB2312" w:eastAsia="仿宋_GB2312" w:cs="仿宋_GB2312"/>
          <w:b/>
          <w:bCs w:val="0"/>
          <w:sz w:val="32"/>
          <w:szCs w:val="32"/>
          <w:lang w:val="en-US" w:eastAsia="zh-CN"/>
        </w:rPr>
        <w:t>一是丰富文旅活动。</w:t>
      </w:r>
      <w:r>
        <w:rPr>
          <w:rFonts w:hint="eastAsia" w:ascii="仿宋_GB2312" w:hAnsi="仿宋_GB2312" w:eastAsia="仿宋_GB2312" w:cs="仿宋_GB2312"/>
          <w:b w:val="0"/>
          <w:bCs/>
          <w:sz w:val="32"/>
          <w:szCs w:val="32"/>
          <w:lang w:val="en-US" w:eastAsia="zh-CN"/>
        </w:rPr>
        <w:t>围绕“沙海明珠 奇美奈曼”文旅品牌，举办新年新歌演唱会、百姓“村晚”、元宵节焰火晚会、土城子杏花节、宝古图五一露营大会、通辽市首届美丽乡村“村BA”篮球赛、“炫丽北疆 筑梦奈曼”诺恩吉雅系列活动、全旗广场舞大赛、百姓好声音比赛、文创市集等文旅活动400余场次；围绕党建、民族团结等主题举办版画展、美术展、书法展、摄影展11期，共展出作品540余</w:t>
      </w:r>
      <w:r>
        <w:rPr>
          <w:rFonts w:hint="eastAsia" w:ascii="仿宋_GB2312" w:hAnsi="仿宋_GB2312" w:eastAsia="仿宋_GB2312" w:cs="仿宋_GB2312"/>
          <w:sz w:val="32"/>
          <w:szCs w:val="32"/>
          <w:lang w:val="en-US" w:eastAsia="zh-CN"/>
        </w:rPr>
        <w:t>幅。</w:t>
      </w:r>
      <w:r>
        <w:rPr>
          <w:rFonts w:hint="eastAsia" w:ascii="仿宋_GB2312" w:hAnsi="仿宋_GB2312" w:eastAsia="仿宋_GB2312" w:cs="仿宋_GB2312"/>
          <w:b/>
          <w:bCs w:val="0"/>
          <w:sz w:val="32"/>
          <w:szCs w:val="32"/>
          <w:lang w:val="en-US" w:eastAsia="zh-CN"/>
        </w:rPr>
        <w:t>二是培育旅游新业态。</w:t>
      </w:r>
      <w:r>
        <w:rPr>
          <w:rFonts w:hint="eastAsia" w:ascii="仿宋_GB2312" w:hAnsi="仿宋_GB2312" w:eastAsia="仿宋_GB2312" w:cs="仿宋_GB2312"/>
          <w:sz w:val="32"/>
          <w:szCs w:val="32"/>
          <w:lang w:val="en-US" w:eastAsia="zh-CN"/>
        </w:rPr>
        <w:t>经自治区文旅厅评审，拟确认奈曼旗为第一批自治区文化产业赋能乡村振兴试点地区。打造“乡村四时好风光”四季精品旅游线路3条、乡村美食线路</w:t>
      </w:r>
      <w:r>
        <w:rPr>
          <w:rFonts w:hint="eastAsia" w:ascii="仿宋_GB2312" w:hAnsi="仿宋_GB2312" w:eastAsia="仿宋_GB2312" w:cs="仿宋_GB2312"/>
          <w:b w:val="0"/>
          <w:bCs/>
          <w:sz w:val="32"/>
          <w:szCs w:val="32"/>
          <w:lang w:val="en-US" w:eastAsia="zh-CN"/>
        </w:rPr>
        <w:t>1条、城市近郊游线路1条，开发沙日浩来镇朝北沟村窑洞体验项目、义隆永镇西梁村林下经济和采摘体验项目；依托王府博物馆、宝古图沙漠旅游区、庙屯民俗村等景区点，深挖红色文化，培育红色研学游线路1条，组织学生开展红色研学教育活动30期；在旗旅游集散中心打造文创旅游商品展厅，销售文创产品。</w:t>
      </w:r>
      <w:r>
        <w:rPr>
          <w:rFonts w:hint="eastAsia" w:ascii="仿宋_GB2312" w:hAnsi="仿宋_GB2312" w:eastAsia="仿宋_GB2312" w:cs="仿宋_GB2312"/>
          <w:sz w:val="32"/>
          <w:szCs w:val="32"/>
          <w:lang w:val="en-US" w:eastAsia="zh-CN"/>
        </w:rPr>
        <w:t>“奈曼晚八点”阅读推广志愿服务项目成功入选第七届青年志愿服务项目大赛文化和旅游志愿服务专项组别，奈曼旗图书馆被评为全国“基层公共阅读服务推广项目”单位。青龙山四一村获评“十佳”自治区非遗特色村镇，八虎山庄王峰华总经理入选国家</w:t>
      </w:r>
      <w:r>
        <w:rPr>
          <w:rFonts w:hint="eastAsia" w:ascii="仿宋_GB2312" w:hAnsi="仿宋_GB2312" w:eastAsia="仿宋_GB2312" w:cs="仿宋_GB2312"/>
          <w:b w:val="0"/>
          <w:bCs/>
          <w:sz w:val="32"/>
          <w:szCs w:val="32"/>
          <w:lang w:val="en-US" w:eastAsia="zh-CN"/>
        </w:rPr>
        <w:t>乡村文化和旅游带头人支持项目，白音杭盖董事长</w:t>
      </w:r>
      <w:r>
        <w:rPr>
          <w:rFonts w:hint="default" w:ascii="仿宋_GB2312" w:hAnsi="仿宋_GB2312" w:eastAsia="仿宋_GB2312" w:cs="仿宋_GB2312"/>
          <w:b w:val="0"/>
          <w:bCs/>
          <w:sz w:val="32"/>
          <w:szCs w:val="32"/>
          <w:lang w:val="en-US" w:eastAsia="zh-CN"/>
        </w:rPr>
        <w:t>白秀枝</w:t>
      </w:r>
      <w:r>
        <w:rPr>
          <w:rFonts w:hint="eastAsia" w:ascii="仿宋_GB2312" w:hAnsi="仿宋_GB2312" w:eastAsia="仿宋_GB2312" w:cs="仿宋_GB2312"/>
          <w:b w:val="0"/>
          <w:bCs/>
          <w:sz w:val="32"/>
          <w:szCs w:val="32"/>
          <w:lang w:val="en-US" w:eastAsia="zh-CN"/>
        </w:rPr>
        <w:t>荣获国家第一批乡村工匠名师称号，乌兰牧骑队员曹春雪在中国音乐小金钟全国声乐展演活动中荣获优秀。2024年预计接待游客146万人次，旅游综合收入7.3亿元。</w:t>
      </w:r>
    </w:p>
    <w:p w14:paraId="159C45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（三）丰富公共文化服务供给</w:t>
      </w:r>
    </w:p>
    <w:p w14:paraId="633563F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年内新增图书流通点10个，打造新型阅读空间6个，图书馆同科技馆实现图书通借通还。开展乌兰牧骑进基层文艺惠民演出82场、戏曲进乡村84场、“奈曼晚八点”阅读推广活动88场，参与读者近4万人次。针对乡镇青少年、特殊群体等开展“一起读·课本”“蒲公英阅读行”“图</w:t>
      </w:r>
      <w:r>
        <w:rPr>
          <w:rFonts w:hint="eastAsia" w:ascii="仿宋_GB2312" w:hAnsi="仿宋_GB2312" w:eastAsia="仿宋_GB2312" w:cs="仿宋_GB2312"/>
          <w:b w:val="0"/>
          <w:bCs/>
          <w:sz w:val="32"/>
          <w:szCs w:val="32"/>
          <w:lang w:val="en-US" w:eastAsia="zh-CN"/>
        </w:rPr>
        <w:t>书来敲门”送书上门活动；打造“悦读北疆 书香奈曼”线上图书推介品牌，发布视频54期；组织“百姓大舞台”“文艺志愿者下基层”等文化下乡活动服务50余场；创作《蒙古马》《永远的祝福》《西辽河》《留念》等文艺作品。奈曼版画《乡村振兴》《月行北疆》等5幅作品入选第十四届全国美术作品展；摄影</w:t>
      </w:r>
      <w:r>
        <w:rPr>
          <w:rFonts w:hint="default" w:ascii="仿宋_GB2312" w:hAnsi="仿宋_GB2312" w:eastAsia="仿宋_GB2312" w:cs="仿宋_GB2312"/>
          <w:b w:val="0"/>
          <w:bCs/>
          <w:sz w:val="32"/>
          <w:szCs w:val="32"/>
          <w:lang w:val="en-US" w:eastAsia="zh-CN"/>
        </w:rPr>
        <w:t>作品《瑞雪映牧歌》</w:t>
      </w:r>
      <w:r>
        <w:rPr>
          <w:rFonts w:hint="eastAsia" w:ascii="仿宋_GB2312" w:hAnsi="仿宋_GB2312" w:eastAsia="仿宋_GB2312" w:cs="仿宋_GB2312"/>
          <w:b w:val="0"/>
          <w:bCs/>
          <w:sz w:val="32"/>
          <w:szCs w:val="32"/>
          <w:lang w:val="en-US" w:eastAsia="zh-CN"/>
        </w:rPr>
        <w:t>获得第六届全国旅游摄影大赛</w:t>
      </w:r>
      <w:r>
        <w:rPr>
          <w:rFonts w:hint="default" w:ascii="仿宋_GB2312" w:hAnsi="仿宋_GB2312" w:eastAsia="仿宋_GB2312" w:cs="仿宋_GB2312"/>
          <w:b w:val="0"/>
          <w:bCs/>
          <w:sz w:val="32"/>
          <w:szCs w:val="32"/>
          <w:lang w:val="en-US" w:eastAsia="zh-CN"/>
        </w:rPr>
        <w:t>自然探索类百佳奖</w:t>
      </w:r>
      <w:r>
        <w:rPr>
          <w:rFonts w:hint="eastAsia" w:ascii="仿宋_GB2312" w:hAnsi="仿宋_GB2312" w:eastAsia="仿宋_GB2312" w:cs="仿宋_GB2312"/>
          <w:b w:val="0"/>
          <w:bCs/>
          <w:sz w:val="32"/>
          <w:szCs w:val="32"/>
          <w:lang w:val="en-US" w:eastAsia="zh-CN"/>
        </w:rPr>
        <w:t>。开展“免费开放公益培训班”“社区学院培训班”“乌力格尔培训班”等培训活动26场次，服务群众5000余人；开展群众文艺辅导15次，各类文艺志愿服务19次，辅导群众600余人；开展乡镇图书业务培训8次，培训人员50余人；举办第26期、27期版画创作培训班，培训80余人，正在筹备第28期版画创作培训。成功创建民族团结进步示范基地2</w:t>
      </w:r>
      <w:r>
        <w:rPr>
          <w:rFonts w:hint="eastAsia" w:ascii="仿宋_GB2312" w:hAnsi="仿宋_GB2312" w:eastAsia="仿宋_GB2312" w:cs="仿宋_GB2312"/>
          <w:sz w:val="32"/>
          <w:szCs w:val="32"/>
          <w:lang w:val="en-US" w:eastAsia="zh-CN"/>
        </w:rPr>
        <w:t>处。2024年微信公众号发布341条文旅相关资讯，奈曼文旅视频号发布视频79条，收获约30万点击量。</w:t>
      </w:r>
    </w:p>
    <w:p w14:paraId="5E9809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（四）推进文物和非遗保护开发</w:t>
      </w:r>
    </w:p>
    <w:p w14:paraId="236CC3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宋体" w:hAnsi="宋体" w:eastAsia="宋体" w:cs="宋体"/>
          <w:sz w:val="28"/>
          <w:szCs w:val="28"/>
        </w:rPr>
      </w:pPr>
      <w:r>
        <w:rPr>
          <w:rFonts w:hint="eastAsia" w:ascii="仿宋_GB2312" w:hAnsi="仿宋_GB2312" w:eastAsia="仿宋_GB2312" w:cs="仿宋_GB2312"/>
          <w:b w:val="0"/>
          <w:bCs/>
          <w:sz w:val="32"/>
          <w:szCs w:val="32"/>
          <w:lang w:val="en-US" w:eastAsia="zh-CN"/>
        </w:rPr>
        <w:t>完成文物安全保护巡查任务，发现安全隐患立行立改。陈国公主与驸马全葬墓的壁画保护与修复工程完成总工程量的70%。</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正在有序推进全国第四次文物普查工作，目前已完成总任务的70%。青龙山四</w:t>
      </w:r>
      <w:r>
        <w:rPr>
          <w:rFonts w:hint="eastAsia" w:ascii="仿宋_GB2312" w:hAnsi="仿宋_GB2312" w:eastAsia="仿宋_GB2312" w:cs="仿宋_GB2312"/>
          <w:b w:val="0"/>
          <w:bCs/>
          <w:sz w:val="32"/>
          <w:szCs w:val="32"/>
          <w:lang w:val="en-US" w:eastAsia="zh-CN"/>
        </w:rPr>
        <w:t>一村获评“十佳”自治区非遗特色村镇；奈曼旗白音他拉苏木伊、乌素嘎查庙屯村、白音他拉苏木包头嘎查认定为通辽市级非遗特色村。奈曼旗八虎山庄生态旅游有限公司认定为石磨豆腐制作技艺市级非物质文化遗产传承基地；奈曼旗大镇长生石麦饭石产品销售处、内蒙古蒙古包食品有限公司认定为旗级非遗就业工坊。奈曼旗白音他拉苏木伊和乌素嘎范夫子酒酿造工艺、麦饭石雕、风干芥菜制作技艺、奶食品制作技艺四项非遗项目认定为第八批通辽市级非物质文化遗产代表性项目。奈曼旗王府博物馆已申报自治区级非遗特色景区。拨面条制作技艺、诺恩吉雅的故事、蒙医药罐疗法、皮影制作技艺四个项目已申报第八批自治区级非物质文化遗产代表性项目。目前正在开展非遗资源调查，统计旗级非遗项目4项，旗级非遗传承人31人，正在整理相关资料，计划下一步申报。</w:t>
      </w:r>
    </w:p>
    <w:p w14:paraId="3F7914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（五）加强文化旅游领域执法检查</w:t>
      </w:r>
    </w:p>
    <w:p w14:paraId="06C23B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全年共出动执法人员2295人次，检查各类文化市场经营单位765家次，处理举报13起，立案查处各类违法违规案件9件，查缴各类非法出版物230余册（张）。重点领域</w:t>
      </w:r>
      <w:r>
        <w:rPr>
          <w:rFonts w:hint="default" w:ascii="仿宋_GB2312" w:hAnsi="仿宋_GB2312" w:eastAsia="仿宋_GB2312" w:cs="仿宋_GB2312"/>
          <w:b w:val="0"/>
          <w:bCs/>
          <w:sz w:val="32"/>
          <w:szCs w:val="32"/>
          <w:lang w:eastAsia="zh-CN"/>
        </w:rPr>
        <w:t>进行</w:t>
      </w:r>
      <w:r>
        <w:rPr>
          <w:rFonts w:hint="eastAsia" w:ascii="仿宋_GB2312" w:hAnsi="仿宋_GB2312" w:eastAsia="仿宋_GB2312" w:cs="仿宋_GB2312"/>
          <w:b w:val="0"/>
          <w:bCs/>
          <w:sz w:val="32"/>
          <w:szCs w:val="32"/>
          <w:lang w:val="en-US" w:eastAsia="zh-CN"/>
        </w:rPr>
        <w:t>专项整治，开展“扫黄打非”“新闻出版检查”“旅游市场执法”“艺术培训和考级监督”“卫星电视地面接收设施”等方面专项治理行动。开展元旦、清明、五一、国庆等重要时间节点安全生产自查检查，全年出动检查人员1530余人次，检查文旅企业510余家次，发现一般问题隐患208个并完成整改。加强安全生产培训演练，组织消防应知应会、安全生产集中学习等培训6次，文化旅游行业人群密集场所应急演练6次。</w:t>
      </w:r>
    </w:p>
    <w:p w14:paraId="1C065B63">
      <w:pPr>
        <w:pStyle w:val="3"/>
        <w:keepNext/>
        <w:keepLines/>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cs="仿宋_GB2312"/>
          <w:sz w:val="32"/>
          <w:szCs w:val="32"/>
          <w:lang w:val="en-US" w:eastAsia="zh-CN"/>
        </w:rPr>
      </w:pPr>
      <w:r>
        <w:rPr>
          <w:rFonts w:hint="eastAsia" w:cs="仿宋_GB2312"/>
          <w:sz w:val="32"/>
          <w:szCs w:val="32"/>
          <w:lang w:val="en-US" w:eastAsia="zh-CN"/>
        </w:rPr>
        <w:t>二、下一步工作计划</w:t>
      </w:r>
    </w:p>
    <w:p w14:paraId="23501D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（一）推进重点文旅项目建设</w:t>
      </w:r>
    </w:p>
    <w:p w14:paraId="5DF47A8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宝古图沙漠旅游区基础设施建设项目，总投资779.5万元，新建太空舱民宿30个、400平游客服务中心及附属设施等，预计2025年6月完工；续建奈曼旗新镇柏盛园研学教育基地二期项目，总投资3000万元，对研学楼、综合楼、宿舍楼等进行精装修；新镇山咀村中华麦饭石文旅综合体一期项目，总投资630万元，争取2025年上半年开工；奈曼旗青龙山洼旅游区登山步道建设项目，计划投资500万元，正在争取资金，争取2025年开工；青龙山镇四一村国家级旅游重点村创建配套基础设施完善提升建设项目，计划投资3000万元，正在争取资金，争取2025年开工。</w:t>
      </w:r>
    </w:p>
    <w:p w14:paraId="043274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（二）策划旅游服务新场景</w:t>
      </w:r>
    </w:p>
    <w:p w14:paraId="6766CA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结合青龙山镇四一村非遗特色资源，打造“非遗+冰雪”项目，开展冰雪景观游览、体验冰雪娱乐项目、感受冰雪文化。推</w:t>
      </w:r>
      <w:r>
        <w:rPr>
          <w:rFonts w:hint="eastAsia" w:ascii="仿宋_GB2312" w:hAnsi="仿宋_GB2312" w:eastAsia="仿宋_GB2312" w:cs="仿宋_GB2312"/>
          <w:b w:val="0"/>
          <w:bCs/>
          <w:kern w:val="2"/>
          <w:sz w:val="32"/>
          <w:szCs w:val="32"/>
          <w:lang w:val="en-US" w:eastAsia="zh-CN" w:bidi="ar-SA"/>
        </w:rPr>
        <w:t>出“合家欢”冰雪嘉年华，建设巨人雪滑梯、雪地大坦克、雪地摩托等体验项目。举办孟家段湿地旅游区“冬捕”活动，包括开网捕鱼，鲜鱼直售、鱼王拍卖、木火铁锅炖鱼评比等</w:t>
      </w:r>
      <w:r>
        <w:rPr>
          <w:rFonts w:hint="eastAsia" w:ascii="仿宋_GB2312" w:hAnsi="仿宋_GB2312" w:eastAsia="仿宋_GB2312" w:cs="仿宋_GB2312"/>
          <w:b w:val="0"/>
          <w:bCs/>
          <w:sz w:val="32"/>
          <w:szCs w:val="32"/>
          <w:lang w:val="en-US" w:eastAsia="zh-CN"/>
        </w:rPr>
        <w:t>。“五一”期间，在宝古图沙漠旅游区举办“露</w:t>
      </w:r>
      <w:bookmarkStart w:id="0" w:name="_GoBack"/>
      <w:bookmarkEnd w:id="0"/>
      <w:r>
        <w:rPr>
          <w:rFonts w:hint="eastAsia" w:ascii="仿宋_GB2312" w:hAnsi="仿宋_GB2312" w:eastAsia="仿宋_GB2312" w:cs="仿宋_GB2312"/>
          <w:b w:val="0"/>
          <w:bCs/>
          <w:sz w:val="32"/>
          <w:szCs w:val="32"/>
          <w:lang w:val="en-US" w:eastAsia="zh-CN"/>
        </w:rPr>
        <w:t>营大会”，打造沙漠自驾游、露营游品牌，开展</w:t>
      </w:r>
      <w:r>
        <w:rPr>
          <w:rFonts w:hint="eastAsia" w:ascii="仿宋_GB2312" w:hAnsi="仿宋_GB2312" w:eastAsia="仿宋_GB2312" w:cs="仿宋_GB2312"/>
          <w:b w:val="0"/>
          <w:bCs/>
          <w:kern w:val="2"/>
          <w:sz w:val="32"/>
          <w:szCs w:val="32"/>
          <w:lang w:val="en-US" w:eastAsia="zh-CN" w:bidi="ar-SA"/>
        </w:rPr>
        <w:t>土城子乡“杏花节”品牌活动，依托土城子乡杏花园子村杏花资源，以登山赏花为主题，打造杏花摄影、古风打卡、特色农产品展销、书法、版画等书画作品展览等活动。举办5.19“中国旅游日”主题活动，结合2025年“中国旅游日”活动主题，举办文化旅游宣传活动。举办</w:t>
      </w:r>
      <w:r>
        <w:rPr>
          <w:rFonts w:hint="eastAsia" w:ascii="仿宋_GB2312" w:hAnsi="仿宋_GB2312" w:eastAsia="仿宋_GB2312" w:cs="仿宋_GB2312"/>
          <w:b w:val="0"/>
          <w:bCs/>
          <w:sz w:val="32"/>
          <w:szCs w:val="32"/>
          <w:lang w:val="en-US" w:eastAsia="zh-CN"/>
        </w:rPr>
        <w:t>通辽市第二届美丽乡村“村BA”篮球赛</w:t>
      </w:r>
      <w:r>
        <w:rPr>
          <w:rFonts w:hint="eastAsia" w:ascii="仿宋_GB2312" w:hAnsi="仿宋_GB2312" w:eastAsia="仿宋_GB2312" w:cs="仿宋_GB2312"/>
          <w:b w:val="0"/>
          <w:bCs/>
          <w:kern w:val="2"/>
          <w:sz w:val="32"/>
          <w:szCs w:val="32"/>
          <w:lang w:val="en-US" w:eastAsia="zh-CN" w:bidi="ar-SA"/>
        </w:rPr>
        <w:t>。</w:t>
      </w:r>
    </w:p>
    <w:p w14:paraId="3395F40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（三）完善公共文化服务体系</w:t>
      </w:r>
    </w:p>
    <w:p w14:paraId="392AFC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围绕“歌游内蒙古”品牌，组织开展形式多样的文旅活动和文艺惠民演出。计划开展乌兰牧骑惠民演出100场、戏曲进乡村84场、“奈曼晚八点”一起读·系列活动30场、诺恩吉雅农牧民文艺嘉年华、四季村晚、红色研学等文化活动。举办科尔沁夫“画你”巡回演唱会、“新年音乐会”“永远的乌兰牧骑-乌兰牧骑成立60周年庆祝活动”。开展党史故事情景剧《梁东明·红色家书》全旗巡演活动。建设零点书房2～3个，按照点单需求定期更新图书。举办免费开放公益培训班和社区学院培训班、“文化进万家”下基层文化文艺志愿服务活动，继续挖掘培养社会各界文艺爱好者，积极参与公共文化志愿服务工作。</w:t>
      </w:r>
    </w:p>
    <w:p w14:paraId="0CF311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（四）开展文物和非遗保护传承利用</w:t>
      </w:r>
    </w:p>
    <w:p w14:paraId="3E9C233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继续推进陈国公主与驸马合葬墓壁画保护工程。完成全国第四次文物普查工作，做好实地文物调查和资料归档。开展非遗资源调查工作，挖掘更多非遗项目，依托传统节日、“文化和自然遗产日”举办非遗展示展演活动。</w:t>
      </w:r>
    </w:p>
    <w:p w14:paraId="57AFB0F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（五）守牢安全生产底线，加强行业执法监管</w:t>
      </w:r>
    </w:p>
    <w:p w14:paraId="3B650C9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深入开展文娱、旅游、文物、出版印刷等重点领域专项整治，持续做好文旅市场安全生产工作，加强安全生产培训，开展文化旅游行业人群密集场所应急演练，防范化解各类风险。加大案件查办力度，开展文化和旅游市场执法业务培训班，不断强化执法队伍能力素质建设。</w:t>
      </w:r>
    </w:p>
    <w:p w14:paraId="10122533">
      <w:pPr>
        <w:pStyle w:val="3"/>
        <w:keepNext/>
        <w:keepLines/>
        <w:pageBreakBefore w:val="0"/>
        <w:widowControl w:val="0"/>
        <w:numPr>
          <w:ilvl w:val="0"/>
          <w:numId w:val="0"/>
        </w:numPr>
        <w:kinsoku/>
        <w:wordWrap/>
        <w:overflowPunct/>
        <w:topLinePunct w:val="0"/>
        <w:autoSpaceDE/>
        <w:autoSpaceDN/>
        <w:bidi w:val="0"/>
        <w:adjustRightInd/>
        <w:snapToGrid/>
        <w:spacing w:beforeLines="0" w:afterLines="0" w:line="560" w:lineRule="exact"/>
        <w:ind w:firstLine="640" w:firstLineChars="200"/>
        <w:textAlignment w:val="auto"/>
        <w:rPr>
          <w:rFonts w:hint="eastAsia" w:cs="仿宋_GB2312"/>
          <w:sz w:val="32"/>
          <w:szCs w:val="32"/>
          <w:lang w:val="en-US" w:eastAsia="zh-CN"/>
        </w:rPr>
      </w:pPr>
      <w:r>
        <w:rPr>
          <w:rFonts w:hint="eastAsia" w:cs="仿宋_GB2312"/>
          <w:sz w:val="32"/>
          <w:szCs w:val="32"/>
          <w:lang w:val="en-US" w:eastAsia="zh-CN"/>
        </w:rPr>
        <w:t>三、存在的问题</w:t>
      </w:r>
    </w:p>
    <w:p w14:paraId="1065C38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宝古图沙漠旅游区</w:t>
      </w:r>
    </w:p>
    <w:p w14:paraId="1634B6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3"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一是土地问题。</w:t>
      </w:r>
      <w:r>
        <w:rPr>
          <w:rFonts w:hint="eastAsia" w:ascii="仿宋_GB2312" w:hAnsi="仿宋_GB2312" w:eastAsia="仿宋_GB2312" w:cs="仿宋_GB2312"/>
          <w:b w:val="0"/>
          <w:bCs/>
          <w:sz w:val="32"/>
          <w:szCs w:val="32"/>
          <w:lang w:val="en-US" w:eastAsia="zh-CN"/>
        </w:rPr>
        <w:t>2023年发现宝古图景区违法图斑两处，一处为检票处占地78.24平米，一处为游客中心占地666.7平米，景区征占用地首先要有自治区生态红线批复，但目前在保护区内的生态红线批复还处于停滞状态，并且此次图斑整改不仅需要生态红线批复，两处图斑中小面积图斑还涉基本草地，虽然面积不大，但征占基本草地非常困难，整改难度较大、进展较慢。</w:t>
      </w:r>
    </w:p>
    <w:p w14:paraId="79E8381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3"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二是用地问题。</w:t>
      </w:r>
      <w:r>
        <w:rPr>
          <w:rFonts w:hint="eastAsia" w:ascii="仿宋_GB2312" w:hAnsi="仿宋_GB2312" w:eastAsia="仿宋_GB2312" w:cs="仿宋_GB2312"/>
          <w:b w:val="0"/>
          <w:bCs/>
          <w:sz w:val="32"/>
          <w:szCs w:val="32"/>
          <w:lang w:val="en-US" w:eastAsia="zh-CN"/>
        </w:rPr>
        <w:t>2023年，自治区专项巡视过程中发现景区存在四个方面的问题。其中，越野家园项目区的土地存在未征先建情况（项目建筑占地7260平米涉及用地11亩），自治区巡视整改将此问题列入整改清单，虽然此处用地未占林地草地，属于特殊用地可以征占，但也存在景区用地需先有生态红线批复的前置条件，目前征地进度非常缓慢。</w:t>
      </w:r>
    </w:p>
    <w:p w14:paraId="0158573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43"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三是租地问题。</w:t>
      </w:r>
      <w:r>
        <w:rPr>
          <w:rFonts w:hint="eastAsia" w:ascii="仿宋_GB2312" w:hAnsi="仿宋_GB2312" w:eastAsia="仿宋_GB2312" w:cs="仿宋_GB2312"/>
          <w:b w:val="0"/>
          <w:bCs/>
          <w:sz w:val="32"/>
          <w:szCs w:val="32"/>
          <w:lang w:val="en-US" w:eastAsia="zh-CN"/>
        </w:rPr>
        <w:t>2017年支付白音他拉政府1146万元用于对宝古图景区进行征地，至今白音他拉政府未进行征地，导致每年景区仍然对承包的2万亩土地缴纳租地款63万余元。</w:t>
      </w:r>
    </w:p>
    <w:p w14:paraId="0275B9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四是娱乐项目承包问题。</w:t>
      </w:r>
      <w:r>
        <w:rPr>
          <w:rFonts w:hint="eastAsia" w:ascii="仿宋_GB2312" w:hAnsi="仿宋_GB2312" w:eastAsia="仿宋_GB2312" w:cs="仿宋_GB2312"/>
          <w:b w:val="0"/>
          <w:bCs/>
          <w:sz w:val="32"/>
          <w:szCs w:val="32"/>
          <w:lang w:val="en-US" w:eastAsia="zh-CN"/>
        </w:rPr>
        <w:t>2018年5月，景区与辽宁汇智体育签订承包合同，合同内承包项目包含景区内（越野车、UTV、ATV、摩托车、卡丁车等相关机动车辆和热气球、三角翼、动力伞、固定翼飞机、直升机等相关飞行器材）等娱乐项目。合同签订后辽宁汇智体育并未对娱乐项目进行逐年投资经营，导致景区娱乐项目单一，不能达到旅游市场的运营需求，我方也与辽宁汇智体育进行多次沟通，辽宁汇智体育拒不配合。根据合同约定辽宁汇智体育已经不具备经营承包景区内娱乐项目的能力，景区已于2024年6月提交人民法院申请解除合同，但目前无法联系到辽宁汇智体育法人，案件进展缓慢。</w:t>
      </w:r>
    </w:p>
    <w:p w14:paraId="1D83856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孟家段湿地旅游区</w:t>
      </w:r>
    </w:p>
    <w:p w14:paraId="5472B1B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firstLine="643" w:firstLineChars="200"/>
        <w:jc w:val="left"/>
        <w:textAlignment w:val="auto"/>
        <w:rPr>
          <w:rFonts w:hint="default" w:ascii="仿宋_GB2312" w:hAnsi="仿宋_GB2312" w:eastAsia="仿宋_GB2312" w:cs="仿宋_GB2312"/>
          <w:b w:val="0"/>
          <w:bCs/>
          <w:sz w:val="32"/>
          <w:szCs w:val="32"/>
          <w:lang w:val="en-US" w:eastAsia="zh-CN"/>
        </w:rPr>
      </w:pPr>
      <w:r>
        <w:rPr>
          <w:rFonts w:hint="default" w:ascii="仿宋_GB2312" w:hAnsi="仿宋_GB2312" w:eastAsia="仿宋_GB2312" w:cs="仿宋_GB2312"/>
          <w:b/>
          <w:bCs w:val="0"/>
          <w:sz w:val="32"/>
          <w:szCs w:val="32"/>
          <w:lang w:val="en-US" w:eastAsia="zh-CN"/>
        </w:rPr>
        <w:t>一是</w:t>
      </w:r>
      <w:r>
        <w:rPr>
          <w:rFonts w:hint="default" w:ascii="仿宋_GB2312" w:hAnsi="仿宋_GB2312" w:eastAsia="仿宋_GB2312" w:cs="仿宋_GB2312"/>
          <w:b w:val="0"/>
          <w:bCs/>
          <w:sz w:val="32"/>
          <w:szCs w:val="32"/>
          <w:lang w:val="en-US" w:eastAsia="zh-CN"/>
        </w:rPr>
        <w:t>基础设施配套与景区等级不对应、不配套，表现为服务功能、设备设施欠缺（申报AAAA景区时政府承诺的标准游客服务中心以及环湖路未启动），加之近年因违建拆除部分设施，面临被摘掉AAAA铭牌的窘境；</w:t>
      </w:r>
      <w:r>
        <w:rPr>
          <w:rFonts w:hint="default" w:ascii="仿宋_GB2312" w:hAnsi="仿宋_GB2312" w:eastAsia="仿宋_GB2312" w:cs="仿宋_GB2312"/>
          <w:b/>
          <w:bCs w:val="0"/>
          <w:sz w:val="32"/>
          <w:szCs w:val="32"/>
          <w:lang w:val="en-US" w:eastAsia="zh-CN"/>
        </w:rPr>
        <w:t>二是</w:t>
      </w:r>
      <w:r>
        <w:rPr>
          <w:rFonts w:hint="default" w:ascii="仿宋_GB2312" w:hAnsi="仿宋_GB2312" w:eastAsia="仿宋_GB2312" w:cs="仿宋_GB2312"/>
          <w:b w:val="0"/>
          <w:bCs/>
          <w:sz w:val="32"/>
          <w:szCs w:val="32"/>
          <w:lang w:val="en-US" w:eastAsia="zh-CN"/>
        </w:rPr>
        <w:t>管理体制不顺畅，始终由水库管委会代管运营，大多采取短期外包经营，今年码头水上游船项目对外承包给内蒙古龙跃旅游文化</w:t>
      </w:r>
      <w:r>
        <w:rPr>
          <w:rFonts w:hint="eastAsia" w:ascii="仿宋_GB2312" w:hAnsi="仿宋_GB2312" w:eastAsia="仿宋_GB2312" w:cs="仿宋_GB2312"/>
          <w:b w:val="0"/>
          <w:bCs/>
          <w:sz w:val="32"/>
          <w:szCs w:val="32"/>
          <w:lang w:val="en-US" w:eastAsia="zh-CN"/>
        </w:rPr>
        <w:t>有</w:t>
      </w:r>
      <w:r>
        <w:rPr>
          <w:rFonts w:hint="default" w:ascii="仿宋_GB2312" w:hAnsi="仿宋_GB2312" w:eastAsia="仿宋_GB2312" w:cs="仿宋_GB2312"/>
          <w:b w:val="0"/>
          <w:bCs/>
          <w:sz w:val="32"/>
          <w:szCs w:val="32"/>
          <w:lang w:val="en-US" w:eastAsia="zh-CN"/>
        </w:rPr>
        <w:t>限责任公司，期限短导致商家缺乏长远发展意识、投入信心不足，营收微薄。同时受单位性质所限，事企混杂、投入管理人力不足，缺乏专业运营团队。</w:t>
      </w:r>
      <w:r>
        <w:rPr>
          <w:rFonts w:hint="default" w:ascii="仿宋_GB2312" w:hAnsi="仿宋_GB2312" w:eastAsia="仿宋_GB2312" w:cs="仿宋_GB2312"/>
          <w:b/>
          <w:bCs w:val="0"/>
          <w:sz w:val="32"/>
          <w:szCs w:val="32"/>
          <w:lang w:val="en-US" w:eastAsia="zh-CN"/>
        </w:rPr>
        <w:t>三是</w:t>
      </w:r>
      <w:r>
        <w:rPr>
          <w:rFonts w:hint="default" w:ascii="仿宋_GB2312" w:hAnsi="仿宋_GB2312" w:eastAsia="仿宋_GB2312" w:cs="仿宋_GB2312"/>
          <w:b w:val="0"/>
          <w:bCs/>
          <w:sz w:val="32"/>
          <w:szCs w:val="32"/>
          <w:lang w:val="en-US" w:eastAsia="zh-CN"/>
        </w:rPr>
        <w:t>受</w:t>
      </w:r>
      <w:r>
        <w:rPr>
          <w:rFonts w:hint="eastAsia" w:ascii="仿宋_GB2312" w:hAnsi="仿宋_GB2312" w:eastAsia="仿宋_GB2312" w:cs="仿宋_GB2312"/>
          <w:b w:val="0"/>
          <w:bCs/>
          <w:sz w:val="32"/>
          <w:szCs w:val="32"/>
          <w:lang w:val="en-US" w:eastAsia="zh-CN"/>
        </w:rPr>
        <w:t>旗级</w:t>
      </w:r>
      <w:r>
        <w:rPr>
          <w:rFonts w:hint="default" w:ascii="仿宋_GB2312" w:hAnsi="仿宋_GB2312" w:eastAsia="仿宋_GB2312" w:cs="仿宋_GB2312"/>
          <w:b w:val="0"/>
          <w:bCs/>
          <w:sz w:val="32"/>
          <w:szCs w:val="32"/>
          <w:lang w:val="en-US" w:eastAsia="zh-CN"/>
        </w:rPr>
        <w:t>自然保护区政策束缚，发展与保护对立矛盾凸显。原有项目多为逐年拼凑，</w:t>
      </w:r>
      <w:r>
        <w:rPr>
          <w:rFonts w:hint="eastAsia" w:ascii="仿宋_GB2312" w:hAnsi="仿宋_GB2312" w:eastAsia="仿宋_GB2312" w:cs="仿宋_GB2312"/>
          <w:b w:val="0"/>
          <w:bCs/>
          <w:sz w:val="32"/>
          <w:szCs w:val="32"/>
          <w:lang w:val="en-US" w:eastAsia="zh-CN"/>
        </w:rPr>
        <w:t xml:space="preserve"> </w:t>
      </w:r>
      <w:r>
        <w:rPr>
          <w:rFonts w:hint="default" w:ascii="仿宋_GB2312" w:hAnsi="仿宋_GB2312" w:eastAsia="仿宋_GB2312" w:cs="仿宋_GB2312"/>
          <w:b w:val="0"/>
          <w:bCs/>
          <w:sz w:val="32"/>
          <w:szCs w:val="32"/>
          <w:lang w:val="en-US" w:eastAsia="zh-CN"/>
        </w:rPr>
        <w:t>零散且不具系统的规划理念，新谋划项目受生态红线管控缺少用地、落地等必要的政策支撑。不吸引人、留不住人的尴尬局面仍在存续。</w:t>
      </w:r>
    </w:p>
    <w:p w14:paraId="043A2A4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图书馆</w:t>
      </w:r>
    </w:p>
    <w:p w14:paraId="3A02FC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自治区党委巡视期间发现我旗图书馆未通过消防验收，存在安全隐患。旗文化和旅游局第一时间安排图书馆闭馆整改，因消防工程整改难度大、施工时间长，群众对图书馆使用需求强烈，不能长时间闭馆，经协调，旗图书馆整体搬迁至5G综合产业园3号楼2楼。鉴于图书馆当前所处环境基础设施不完善（位于闹市区，无停车场，消防整改难度大），建议旗政府研究协调图书馆与5G产业园楼进行置换。</w:t>
      </w:r>
    </w:p>
    <w:p w14:paraId="2D4138C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3" w:firstLineChars="20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人员编制不足，工作力量紧缺</w:t>
      </w:r>
    </w:p>
    <w:p w14:paraId="1456A6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default" w:ascii="仿宋_GB2312" w:hAnsi="仿宋_GB2312" w:eastAsia="仿宋_GB2312" w:cs="仿宋_GB2312"/>
          <w:b w:val="0"/>
          <w:bCs/>
          <w:sz w:val="32"/>
          <w:szCs w:val="32"/>
          <w:lang w:val="en-US" w:eastAsia="zh-CN"/>
        </w:rPr>
      </w:pPr>
      <w:r>
        <w:rPr>
          <w:rFonts w:hint="default" w:ascii="仿宋_GB2312" w:hAnsi="仿宋_GB2312" w:eastAsia="仿宋_GB2312" w:cs="仿宋_GB2312"/>
          <w:b w:val="0"/>
          <w:bCs/>
          <w:sz w:val="32"/>
          <w:szCs w:val="32"/>
          <w:lang w:val="en-US" w:eastAsia="zh-CN"/>
        </w:rPr>
        <w:t>当前我局所</w:t>
      </w:r>
      <w:r>
        <w:rPr>
          <w:rFonts w:hint="default" w:ascii="仿宋_GB2312" w:hAnsi="仿宋_GB2312" w:eastAsia="仿宋_GB2312" w:cs="仿宋_GB2312"/>
          <w:b w:val="0"/>
          <w:bCs/>
          <w:sz w:val="32"/>
          <w:szCs w:val="32"/>
          <w:lang w:eastAsia="zh-CN"/>
        </w:rPr>
        <w:t>属</w:t>
      </w:r>
      <w:r>
        <w:rPr>
          <w:rFonts w:hint="default" w:ascii="仿宋_GB2312" w:hAnsi="仿宋_GB2312" w:eastAsia="仿宋_GB2312" w:cs="仿宋_GB2312"/>
          <w:b w:val="0"/>
          <w:bCs/>
          <w:sz w:val="32"/>
          <w:szCs w:val="32"/>
          <w:lang w:val="en-US" w:eastAsia="zh-CN"/>
        </w:rPr>
        <w:t>二级单位存在</w:t>
      </w:r>
      <w:r>
        <w:rPr>
          <w:rFonts w:hint="default" w:ascii="仿宋_GB2312" w:hAnsi="仿宋_GB2312" w:eastAsia="仿宋_GB2312" w:cs="仿宋_GB2312"/>
          <w:b w:val="0"/>
          <w:bCs/>
          <w:sz w:val="32"/>
          <w:szCs w:val="32"/>
          <w:lang w:eastAsia="zh-CN"/>
        </w:rPr>
        <w:t>工作</w:t>
      </w:r>
      <w:r>
        <w:rPr>
          <w:rFonts w:hint="eastAsia" w:ascii="仿宋_GB2312" w:hAnsi="仿宋_GB2312" w:eastAsia="仿宋_GB2312" w:cs="仿宋_GB2312"/>
          <w:b w:val="0"/>
          <w:bCs/>
          <w:sz w:val="32"/>
          <w:szCs w:val="32"/>
          <w:lang w:val="en-US" w:eastAsia="zh-CN"/>
        </w:rPr>
        <w:t>人员</w:t>
      </w:r>
      <w:r>
        <w:rPr>
          <w:rFonts w:hint="default" w:ascii="仿宋_GB2312" w:hAnsi="仿宋_GB2312" w:eastAsia="仿宋_GB2312" w:cs="仿宋_GB2312"/>
          <w:b w:val="0"/>
          <w:bCs/>
          <w:sz w:val="32"/>
          <w:szCs w:val="32"/>
          <w:lang w:eastAsia="zh-CN"/>
        </w:rPr>
        <w:t>紧缺的</w:t>
      </w:r>
      <w:r>
        <w:rPr>
          <w:rFonts w:hint="default" w:ascii="仿宋_GB2312" w:hAnsi="仿宋_GB2312" w:eastAsia="仿宋_GB2312" w:cs="仿宋_GB2312"/>
          <w:b w:val="0"/>
          <w:bCs/>
          <w:sz w:val="32"/>
          <w:szCs w:val="32"/>
          <w:lang w:val="en-US" w:eastAsia="zh-CN"/>
        </w:rPr>
        <w:t>发展困境。乌兰牧骑年龄结构老化，核心成员普遍年龄偏大，演职人员紧缺，演出场次多、任务重，队伍建设后继乏力。文物和非遗中心人员编制有限，工作力量不足且任务繁重，除日常工作外，还肩负大量涉外文物实地普查事项</w:t>
      </w:r>
      <w:r>
        <w:rPr>
          <w:rFonts w:hint="default" w:ascii="仿宋_GB2312" w:hAnsi="仿宋_GB2312" w:eastAsia="仿宋_GB2312" w:cs="仿宋_GB2312"/>
          <w:b w:val="0"/>
          <w:bCs/>
          <w:sz w:val="32"/>
          <w:szCs w:val="32"/>
          <w:lang w:eastAsia="zh-CN"/>
        </w:rPr>
        <w:t>、录入系统数据等工作</w:t>
      </w:r>
      <w:r>
        <w:rPr>
          <w:rFonts w:hint="default" w:ascii="仿宋_GB2312" w:hAnsi="仿宋_GB2312" w:eastAsia="仿宋_GB2312" w:cs="仿宋_GB2312"/>
          <w:b w:val="0"/>
          <w:bCs/>
          <w:sz w:val="32"/>
          <w:szCs w:val="32"/>
          <w:lang w:val="en-US" w:eastAsia="zh-CN"/>
        </w:rPr>
        <w:t>，工作推进存在较大压力。执法局因单位性质尚未明确，人员招录存在困难</w:t>
      </w:r>
      <w:r>
        <w:rPr>
          <w:rFonts w:hint="eastAsia" w:ascii="仿宋_GB2312" w:hAnsi="仿宋_GB2312" w:eastAsia="仿宋_GB2312" w:cs="仿宋_GB2312"/>
          <w:b w:val="0"/>
          <w:bCs/>
          <w:sz w:val="32"/>
          <w:szCs w:val="32"/>
          <w:lang w:val="en-US" w:eastAsia="zh-CN"/>
        </w:rPr>
        <w:t>。现有23个编制，实有10人，</w:t>
      </w:r>
      <w:r>
        <w:rPr>
          <w:rFonts w:hint="default" w:ascii="仿宋_GB2312" w:hAnsi="仿宋_GB2312" w:eastAsia="仿宋_GB2312" w:cs="仿宋_GB2312"/>
          <w:b w:val="0"/>
          <w:bCs/>
          <w:sz w:val="32"/>
          <w:szCs w:val="32"/>
          <w:lang w:val="en-US" w:eastAsia="zh-CN"/>
        </w:rPr>
        <w:t>现有职工年龄大数量少，需频繁前往</w:t>
      </w:r>
      <w:r>
        <w:rPr>
          <w:rFonts w:hint="eastAsia" w:ascii="仿宋_GB2312" w:hAnsi="仿宋_GB2312" w:eastAsia="仿宋_GB2312" w:cs="仿宋_GB2312"/>
          <w:b w:val="0"/>
          <w:bCs/>
          <w:sz w:val="32"/>
          <w:szCs w:val="32"/>
          <w:lang w:val="en-US" w:eastAsia="zh-CN"/>
        </w:rPr>
        <w:t>旗县、乡镇各类</w:t>
      </w:r>
      <w:r>
        <w:rPr>
          <w:rFonts w:hint="default" w:ascii="仿宋_GB2312" w:hAnsi="仿宋_GB2312" w:eastAsia="仿宋_GB2312" w:cs="仿宋_GB2312"/>
          <w:b w:val="0"/>
          <w:bCs/>
          <w:sz w:val="32"/>
          <w:szCs w:val="32"/>
          <w:lang w:val="en-US" w:eastAsia="zh-CN"/>
        </w:rPr>
        <w:t>文化娱乐场所开展执法检查等高强度工作，人员配置与工作需求之间存在差距。</w:t>
      </w:r>
    </w:p>
    <w:p w14:paraId="680DE6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B73033"/>
    <w:multiLevelType w:val="singleLevel"/>
    <w:tmpl w:val="EDB7303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85BB2"/>
    <w:rsid w:val="13C01620"/>
    <w:rsid w:val="304A5EB6"/>
    <w:rsid w:val="350E2F16"/>
    <w:rsid w:val="3A5D1AE9"/>
    <w:rsid w:val="4E2C444D"/>
    <w:rsid w:val="50993ACE"/>
    <w:rsid w:val="552863E9"/>
    <w:rsid w:val="56ED74A9"/>
    <w:rsid w:val="57A43D49"/>
    <w:rsid w:val="57AE0B41"/>
    <w:rsid w:val="6081108F"/>
    <w:rsid w:val="6F772EBE"/>
    <w:rsid w:val="71A85BB2"/>
    <w:rsid w:val="7DE46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0" w:after="0" w:afterAutospacing="0"/>
      <w:ind w:firstLine="0" w:firstLineChars="0"/>
      <w:jc w:val="center"/>
      <w:outlineLvl w:val="0"/>
    </w:pPr>
    <w:rPr>
      <w:rFonts w:hint="eastAsia" w:ascii="方正小标宋简体" w:hAnsi="方正小标宋简体" w:eastAsia="方正小标宋简体" w:cs="方正小标宋简体"/>
      <w:kern w:val="44"/>
      <w:sz w:val="44"/>
      <w:szCs w:val="44"/>
      <w:lang w:bidi="ar"/>
    </w:rPr>
  </w:style>
  <w:style w:type="paragraph" w:styleId="3">
    <w:name w:val="heading 2"/>
    <w:basedOn w:val="1"/>
    <w:next w:val="1"/>
    <w:unhideWhenUsed/>
    <w:qFormat/>
    <w:uiPriority w:val="0"/>
    <w:pPr>
      <w:keepNext/>
      <w:keepLines/>
      <w:spacing w:beforeLines="0" w:beforeAutospacing="0" w:afterLines="0" w:afterAutospacing="0" w:line="560" w:lineRule="exact"/>
      <w:outlineLvl w:val="9"/>
    </w:pPr>
    <w:rPr>
      <w:rFonts w:ascii="Arial" w:hAnsi="Arial" w:eastAsia="黑体"/>
    </w:rPr>
  </w:style>
  <w:style w:type="paragraph" w:styleId="4">
    <w:name w:val="heading 3"/>
    <w:basedOn w:val="1"/>
    <w:next w:val="1"/>
    <w:unhideWhenUsed/>
    <w:qFormat/>
    <w:uiPriority w:val="0"/>
    <w:pPr>
      <w:keepNext/>
      <w:keepLines/>
      <w:snapToGrid w:val="0"/>
      <w:spacing w:beforeLines="0" w:beforeAutospacing="0" w:afterLines="0" w:afterAutospacing="0" w:line="560" w:lineRule="exact"/>
      <w:outlineLvl w:val="9"/>
    </w:pPr>
    <w:rPr>
      <w:rFonts w:eastAsia="楷体_GB2312"/>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5"/>
    <w:qFormat/>
    <w:uiPriority w:val="0"/>
    <w:pPr>
      <w:ind w:firstLine="880" w:firstLineChars="200"/>
    </w:pPr>
  </w:style>
  <w:style w:type="paragraph" w:customStyle="1" w:styleId="11">
    <w:name w:val="1正文"/>
    <w:basedOn w:val="1"/>
    <w:autoRedefine/>
    <w:qFormat/>
    <w:uiPriority w:val="0"/>
    <w:pPr>
      <w:spacing w:line="360" w:lineRule="auto"/>
      <w:ind w:firstLine="960" w:firstLineChars="200"/>
    </w:pPr>
    <w:rPr>
      <w:rFonts w:ascii="Times New Roman" w:hAnsi="Times New Roman" w:cs="Times New Roman"/>
      <w:kern w:val="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4920</Words>
  <Characters>5104</Characters>
  <Lines>0</Lines>
  <Paragraphs>0</Paragraphs>
  <TotalTime>1108</TotalTime>
  <ScaleCrop>false</ScaleCrop>
  <LinksUpToDate>false</LinksUpToDate>
  <CharactersWithSpaces>5109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2024-12-09T02:10:00Z</dcterms:created>
  <dc:creator>A-颖子、</dc:creator>
  <cp:lastModifiedBy>A-颖子、</cp:lastModifiedBy>
  <cp:lastPrinted>2024-12-10T07:36:00Z</cp:lastPrinted>
  <dcterms:modified xsi:type="dcterms:W3CDTF">2024-12-18T01:57:41Z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D4576249B8F845ACB1F4EF123D3B9081_13</vt:lpwstr>
  </property>
</Properties>
</file>