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7F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2F35DF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继续组织文旅系统学习党的二十大精神；配合民族团结示范旗创建任务、营商环境优化任务；迎接自治区文旅厅副厅长一行来我旗进行文化旅游工作综合检查；举办“炫丽北疆 悦绣奈曼”诺恩吉雅文化惠民展演系列活动2场；申报奈曼旗第三届“我帮你”新时代文明实践项目；准备全市“多彩非遗.魅力北疆”非遗展示展览；开展大沁他拉镇周边文物普查工作；组织2024年市级以上非遗传承人考核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t>、娱乐场所、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进行日常检查，共检查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家次。</w:t>
      </w:r>
    </w:p>
    <w:p w14:paraId="287B8A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3EAD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510807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配合好巡察整改工作；组织文旅系统学习宣传贯彻党的二十大精神；配合民族团结进步示范旗创建、优化营商环境等工作；做好文旅系统防汛工作；准备材料申报自治区文化产业赋能乡村振兴示范点；继续举办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“炫丽北疆 悦绣奈曼”奈曼旗“诺恩吉雅”文化惠民展演系列活动；继续开展文物普查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继续开展乌兰牧骑“北疆文化”“两个打造”等主题创作活动；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77405F1"/>
    <w:rsid w:val="1A6B1DA7"/>
    <w:rsid w:val="22E03145"/>
    <w:rsid w:val="2B033D0B"/>
    <w:rsid w:val="30C2187E"/>
    <w:rsid w:val="327E4C36"/>
    <w:rsid w:val="336A2CE3"/>
    <w:rsid w:val="3CEB0EC3"/>
    <w:rsid w:val="405F16F6"/>
    <w:rsid w:val="45BE446C"/>
    <w:rsid w:val="45E83F3B"/>
    <w:rsid w:val="4C55732C"/>
    <w:rsid w:val="4F890C85"/>
    <w:rsid w:val="4FEE5A89"/>
    <w:rsid w:val="552013E9"/>
    <w:rsid w:val="569E48CE"/>
    <w:rsid w:val="5A614F17"/>
    <w:rsid w:val="5CA13F40"/>
    <w:rsid w:val="603A5E6E"/>
    <w:rsid w:val="66A665D3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2024-08-26T00:52:32Z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8EA8179C7DAA42D480E29147FDF9706E_12</vt:lpwstr>
  </property>
</Properties>
</file>