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06E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孟和嘎查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村饮水安全供水管理制度</w:t>
      </w:r>
    </w:p>
    <w:p w14:paraId="24E9A2A5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0C853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孟和嘎查</w:t>
      </w:r>
      <w:r>
        <w:rPr>
          <w:rFonts w:hint="eastAsia" w:ascii="仿宋" w:hAnsi="仿宋" w:eastAsia="仿宋" w:cs="仿宋"/>
          <w:sz w:val="32"/>
          <w:szCs w:val="32"/>
        </w:rPr>
        <w:t>生活饮用水安全的供水管理，保障居民生活饮用水的需要，根据《中华人民共和国水法》及《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农村饮水安全工程运行管理办法》等法律法规，结合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本村</w:t>
      </w:r>
      <w:r>
        <w:rPr>
          <w:rFonts w:hint="eastAsia" w:ascii="仿宋" w:hAnsi="仿宋" w:eastAsia="仿宋" w:cs="仿宋"/>
          <w:sz w:val="32"/>
          <w:szCs w:val="32"/>
        </w:rPr>
        <w:t>供水实际情况，制定本制度。</w:t>
      </w:r>
    </w:p>
    <w:p w14:paraId="326080E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凡在村内从事供水工程施工以及使用村自来水的单位和个人，必须遵守本管理制度。</w:t>
      </w:r>
    </w:p>
    <w:p w14:paraId="29EC774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供水必须优先保证村民生活用水，统筹兼顾，不得用于灌溉和其他用水。</w:t>
      </w:r>
    </w:p>
    <w:p w14:paraId="4EBCEF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对供水水源实行严格的保护措施，划定饮用水水源保护区，设立保护标志牌，村委会成立供水管理部门负责对供水水源的保护，定期监督检查。</w:t>
      </w:r>
    </w:p>
    <w:p w14:paraId="69BD71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供水主管网两侧各3米，禁止从事建筑、开挖沟渠、打桩打井、爆破等损坏供水设施及危害供水设施安全的活动。</w:t>
      </w:r>
    </w:p>
    <w:p w14:paraId="3FE6EB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新装、改装、拆除供水设施的，需提前向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级以上供水主管部门书面申请，经审查批准后，由村供水管理部门组织施工及负责竣工验收。</w:t>
      </w:r>
    </w:p>
    <w:p w14:paraId="1A3C4E2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供水工程使用的管件、材料、设备和器具须符合国家规定的产品质量标准和卫生许可标准。</w:t>
      </w:r>
    </w:p>
    <w:p w14:paraId="4880FD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建立健全水质检验制度。水源井周围半径50米的范围内，不得设臵渗水厕所、渗水坑、粪坑、垃圾堆和废渣堆等污染源，不得使用工业废水或生活污水灌溉和施用持久性或剧毒的农药，不得铺设污水渠道，不得从事破坏深层土层的活动，每年至少对自来水采样送有关部门检验1次，当水源水质发生异常变化时，应增加监测的频次，并将检验结果及时公布，确保自来水水质符合国家规定的生活饮用水卫生标准。     </w:t>
      </w:r>
    </w:p>
    <w:p w14:paraId="7CEEBC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当水源遭受严重污染，直接危及人的健康时，供水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</w:t>
      </w:r>
      <w:r>
        <w:rPr>
          <w:rFonts w:hint="eastAsia" w:ascii="仿宋" w:hAnsi="仿宋" w:eastAsia="仿宋" w:cs="仿宋"/>
          <w:sz w:val="32"/>
          <w:szCs w:val="32"/>
        </w:rPr>
        <w:t>应立即停止供水同时向上级部门报告。 </w:t>
      </w:r>
    </w:p>
    <w:p w14:paraId="17486A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自来水实行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全天</w:t>
      </w:r>
      <w:r>
        <w:rPr>
          <w:rFonts w:hint="eastAsia" w:ascii="仿宋" w:hAnsi="仿宋" w:eastAsia="仿宋" w:cs="仿宋"/>
          <w:sz w:val="32"/>
          <w:szCs w:val="32"/>
        </w:rPr>
        <w:t>供水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或阶段性供水</w:t>
      </w:r>
      <w:r>
        <w:rPr>
          <w:rFonts w:hint="eastAsia" w:ascii="仿宋" w:hAnsi="仿宋" w:eastAsia="仿宋" w:cs="仿宋"/>
          <w:sz w:val="32"/>
          <w:szCs w:val="32"/>
        </w:rPr>
        <w:t>，因施工、维修等原因确需暂停供水的，应提前24小时通知用户；因发生灾害或紧急事故，不能提前通知的，应当在抢修的同时通知用户。供水设施抢修时，有关单位和个人应当给予支持和配合，不得阻挠或干扰抢修工作的进行。 </w:t>
      </w:r>
    </w:p>
    <w:p w14:paraId="6903D84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财政按市政府要求会筹集相应的维护资金。并将历年农村饮水安全工程建设结余资金纳入维护资金，统筹由水行政主管部门使用，用于井房等供水设备的大修。 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5A0B18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用户应按时足额交纳水费。没有正当理由或特殊原因连续两次催缴仍不交水费的，村供水部门可按有关规定予以停水等处理。 </w:t>
      </w:r>
    </w:p>
    <w:p w14:paraId="32D35E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 供水设施属国家和集体所有包括公共供水设施和用户用水设施。从供水管道至各户进户口产权设施归集体所以，并由村集体负责维护管理；进户口以后的供水管道及其设施，由产权所有人负责维护和管理。用户因迁移等原因需过户或停止用水时，应及时办理过户或销户手续，否则，发生的费用仍由原用户负担。用水户更改名称，应及时通知村供水部门。</w:t>
      </w:r>
    </w:p>
    <w:p w14:paraId="3081029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 村民有维护公共供水设施的义务，发现供水设施损坏、漏水的，应及时报告村供水部门。村供水部门接到报告后应立即实施检查、抢修。</w:t>
      </w:r>
    </w:p>
    <w:p w14:paraId="2093B9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违反本制度，供水管理单位要制止其行为，拒不执行者由上级水行政主管部门按照有关法律法规的规定处理；违反治安管理处罚法的，由公安机关予以治安处罚；构成犯罪的，依法移交司法机关处理。 </w:t>
      </w:r>
    </w:p>
    <w:p w14:paraId="542DAC8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4D7C74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孟和嘎查村</w:t>
      </w:r>
      <w:r>
        <w:rPr>
          <w:rFonts w:hint="eastAsia"/>
          <w:sz w:val="32"/>
          <w:szCs w:val="32"/>
          <w:lang w:eastAsia="zh-CN"/>
        </w:rPr>
        <w:t>民委员会</w:t>
      </w:r>
    </w:p>
    <w:p w14:paraId="0093D0CE">
      <w:pPr>
        <w:jc w:val="right"/>
        <w:rPr>
          <w:rFonts w:hint="eastAsia"/>
          <w:sz w:val="32"/>
          <w:szCs w:val="32"/>
          <w:lang w:eastAsia="zh-CN"/>
        </w:rPr>
      </w:pPr>
    </w:p>
    <w:p w14:paraId="3F12DC47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FmZTkyNjNlM2Y2NjEzMGNjZDIyYzU5Yzg0ZDIifQ=="/>
  </w:docVars>
  <w:rsids>
    <w:rsidRoot w:val="00000000"/>
    <w:rsid w:val="206B0D6D"/>
    <w:rsid w:val="21DB48A1"/>
    <w:rsid w:val="2F705D2A"/>
    <w:rsid w:val="509B1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1229</Characters>
  <Lines>0</Lines>
  <Paragraphs>0</Paragraphs>
  <TotalTime>34</TotalTime>
  <ScaleCrop>false</ScaleCrop>
  <LinksUpToDate>false</LinksUpToDate>
  <CharactersWithSpaces>1258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2021-12-20T10:09:00Z</cp:lastPrinted>
  <dcterms:modified xsi:type="dcterms:W3CDTF">2024-10-24T03:00:18Z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D9CD66C1394B49E2A33E30AC79154CBC_13</vt:lpwstr>
  </property>
</Properties>
</file>