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CF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方正小标宋简体" w:hAnsi="方正小标宋简体" w:eastAsia="方正小标宋简体" w:cs="方正小标宋简体"/>
          <w:i w:val="0"/>
          <w:iCs w:val="0"/>
          <w:caps w:val="0"/>
          <w:spacing w:val="8"/>
          <w:sz w:val="36"/>
          <w:szCs w:val="36"/>
        </w:rPr>
      </w:pPr>
      <w:bookmarkStart w:id="0" w:name="_GoBack"/>
      <w:r>
        <w:rPr>
          <w:rFonts w:hint="eastAsia" w:ascii="方正小标宋简体" w:hAnsi="方正小标宋简体" w:eastAsia="方正小标宋简体" w:cs="方正小标宋简体"/>
          <w:i w:val="0"/>
          <w:iCs w:val="0"/>
          <w:caps w:val="0"/>
          <w:spacing w:val="8"/>
          <w:sz w:val="36"/>
          <w:szCs w:val="36"/>
          <w:bdr w:val="none" w:color="auto" w:sz="0" w:space="0"/>
          <w:shd w:val="clear" w:fill="FFFFFF"/>
        </w:rPr>
        <w:t>固日班花苏木召开2024年度意识形态专题培训会</w:t>
      </w:r>
    </w:p>
    <w:bookmarkEnd w:id="0"/>
    <w:p w14:paraId="119D1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b/>
          <w:bCs/>
          <w:color w:val="FF5400"/>
          <w:sz w:val="24"/>
          <w:szCs w:val="24"/>
        </w:rPr>
      </w:pPr>
    </w:p>
    <w:p w14:paraId="2BE17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30" w:firstLineChars="200"/>
        <w:jc w:val="both"/>
      </w:pPr>
      <w:r>
        <w:rPr>
          <w:rFonts w:hint="eastAsia" w:ascii="宋体" w:hAnsi="宋体" w:eastAsia="宋体" w:cs="宋体"/>
          <w:i w:val="0"/>
          <w:iCs w:val="0"/>
          <w:caps w:val="0"/>
          <w:spacing w:val="30"/>
          <w:sz w:val="25"/>
          <w:szCs w:val="25"/>
          <w:bdr w:val="none" w:color="auto" w:sz="0" w:space="0"/>
          <w:shd w:val="clear" w:fill="FFFFFF"/>
        </w:rPr>
        <w:t>为进一步推进新形势下意识形态工作，切实做好意识形态工作，</w:t>
      </w:r>
      <w:r>
        <w:rPr>
          <w:rFonts w:ascii="Calibri" w:hAnsi="Calibri" w:eastAsia="宋体" w:cs="Calibri"/>
          <w:i w:val="0"/>
          <w:iCs w:val="0"/>
          <w:caps w:val="0"/>
          <w:spacing w:val="30"/>
          <w:sz w:val="25"/>
          <w:szCs w:val="25"/>
          <w:bdr w:val="none" w:color="auto" w:sz="0" w:space="0"/>
          <w:shd w:val="clear" w:fill="FFFFFF"/>
        </w:rPr>
        <w:t>9</w:t>
      </w:r>
      <w:r>
        <w:rPr>
          <w:rFonts w:hint="eastAsia" w:ascii="宋体" w:hAnsi="宋体" w:eastAsia="宋体" w:cs="宋体"/>
          <w:i w:val="0"/>
          <w:iCs w:val="0"/>
          <w:caps w:val="0"/>
          <w:spacing w:val="30"/>
          <w:sz w:val="25"/>
          <w:szCs w:val="25"/>
          <w:bdr w:val="none" w:color="auto" w:sz="0" w:space="0"/>
          <w:shd w:val="clear" w:fill="FFFFFF"/>
        </w:rPr>
        <w:t>月</w:t>
      </w:r>
      <w:r>
        <w:rPr>
          <w:rFonts w:hint="default" w:ascii="Calibri" w:hAnsi="Calibri" w:eastAsia="宋体" w:cs="Calibri"/>
          <w:i w:val="0"/>
          <w:iCs w:val="0"/>
          <w:caps w:val="0"/>
          <w:spacing w:val="30"/>
          <w:sz w:val="25"/>
          <w:szCs w:val="25"/>
          <w:bdr w:val="none" w:color="auto" w:sz="0" w:space="0"/>
          <w:shd w:val="clear" w:fill="FFFFFF"/>
        </w:rPr>
        <w:t>2</w:t>
      </w:r>
      <w:r>
        <w:rPr>
          <w:rFonts w:hint="eastAsia" w:ascii="宋体" w:hAnsi="宋体" w:eastAsia="宋体" w:cs="宋体"/>
          <w:i w:val="0"/>
          <w:iCs w:val="0"/>
          <w:caps w:val="0"/>
          <w:spacing w:val="30"/>
          <w:sz w:val="25"/>
          <w:szCs w:val="25"/>
          <w:bdr w:val="none" w:color="auto" w:sz="0" w:space="0"/>
          <w:shd w:val="clear" w:fill="FFFFFF"/>
        </w:rPr>
        <w:t>日，固日班花苏木召开</w:t>
      </w:r>
      <w:r>
        <w:rPr>
          <w:rFonts w:hint="default" w:ascii="Calibri" w:hAnsi="Calibri" w:eastAsia="宋体" w:cs="Calibri"/>
          <w:i w:val="0"/>
          <w:iCs w:val="0"/>
          <w:caps w:val="0"/>
          <w:spacing w:val="30"/>
          <w:sz w:val="25"/>
          <w:szCs w:val="25"/>
          <w:bdr w:val="none" w:color="auto" w:sz="0" w:space="0"/>
          <w:shd w:val="clear" w:fill="FFFFFF"/>
        </w:rPr>
        <w:t>2024</w:t>
      </w:r>
      <w:r>
        <w:rPr>
          <w:rFonts w:hint="eastAsia" w:ascii="宋体" w:hAnsi="宋体" w:eastAsia="宋体" w:cs="宋体"/>
          <w:i w:val="0"/>
          <w:iCs w:val="0"/>
          <w:caps w:val="0"/>
          <w:spacing w:val="30"/>
          <w:sz w:val="25"/>
          <w:szCs w:val="25"/>
          <w:bdr w:val="none" w:color="auto" w:sz="0" w:space="0"/>
          <w:shd w:val="clear" w:fill="FFFFFF"/>
        </w:rPr>
        <w:t>年度意识形态专题培训会，各嘎查村书记、报账员、第一书记、驻村工作队员、包村干部参会。</w:t>
      </w:r>
    </w:p>
    <w:p w14:paraId="39298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767580" cy="3178810"/>
            <wp:effectExtent l="0" t="0" r="13970" b="254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767580" cy="3178810"/>
                    </a:xfrm>
                    <a:prstGeom prst="rect">
                      <a:avLst/>
                    </a:prstGeom>
                    <a:noFill/>
                    <a:ln w="9525">
                      <a:noFill/>
                    </a:ln>
                  </pic:spPr>
                </pic:pic>
              </a:graphicData>
            </a:graphic>
          </wp:inline>
        </w:drawing>
      </w:r>
    </w:p>
    <w:p w14:paraId="1F14B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6F642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30" w:firstLineChars="200"/>
        <w:jc w:val="both"/>
      </w:pPr>
      <w:r>
        <w:rPr>
          <w:rFonts w:hint="eastAsia" w:ascii="宋体" w:hAnsi="宋体" w:eastAsia="宋体" w:cs="宋体"/>
          <w:i w:val="0"/>
          <w:iCs w:val="0"/>
          <w:caps w:val="0"/>
          <w:spacing w:val="30"/>
          <w:sz w:val="25"/>
          <w:szCs w:val="25"/>
          <w:bdr w:val="none" w:color="auto" w:sz="0" w:space="0"/>
          <w:shd w:val="clear" w:fill="FFFFFF"/>
        </w:rPr>
        <w:t>此次培训围绕新时代网络意识形态安全概述、网络意识形态安全治理路径、网络信息的治理路径、网络安全的技术保障路径等方面，通过丰富的案例分析，采取理论联系实际、政策结合实例的方式，全面系统解析当前网络意识形态新形势和网络舆情应对处置方法，为大家在今后工作中应对引导网络舆情和防范化解舆情风险提供了工作思路和方向。</w:t>
      </w:r>
    </w:p>
    <w:p w14:paraId="21FC0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1E4DE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120005" cy="3413760"/>
            <wp:effectExtent l="0" t="0" r="4445" b="1524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5120005" cy="3413760"/>
                    </a:xfrm>
                    <a:prstGeom prst="rect">
                      <a:avLst/>
                    </a:prstGeom>
                    <a:noFill/>
                    <a:ln w="9525">
                      <a:noFill/>
                    </a:ln>
                  </pic:spPr>
                </pic:pic>
              </a:graphicData>
            </a:graphic>
          </wp:inline>
        </w:drawing>
      </w:r>
    </w:p>
    <w:p w14:paraId="31D65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30" w:firstLineChars="200"/>
        <w:jc w:val="both"/>
      </w:pPr>
      <w:r>
        <w:rPr>
          <w:rFonts w:hint="eastAsia" w:ascii="宋体" w:hAnsi="宋体" w:eastAsia="宋体" w:cs="宋体"/>
          <w:i w:val="0"/>
          <w:iCs w:val="0"/>
          <w:caps w:val="0"/>
          <w:spacing w:val="30"/>
          <w:sz w:val="25"/>
          <w:szCs w:val="25"/>
          <w:bdr w:val="none" w:color="auto" w:sz="0" w:space="0"/>
          <w:shd w:val="clear" w:fill="FFFFFF"/>
        </w:rPr>
        <w:t>培训结束后，参会人员一致认为，今天的培训进一步增强了大家意识形态工作的责任感和紧迫感，并纷纷表示要认真贯彻落实意识形态工作“一岗双责”，切实做好网络意识形态工作，坚持营造健康向上、风清气正的网络环境。</w:t>
      </w:r>
    </w:p>
    <w:p w14:paraId="46BEEC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gency FB">
    <w:panose1 w:val="020B05030202020202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 w:name="Bahnschrift Condensed">
    <w:panose1 w:val="020B0502040204020203"/>
    <w:charset w:val="00"/>
    <w:family w:val="auto"/>
    <w:pitch w:val="default"/>
    <w:sig w:usb0="A00002C7" w:usb1="00000002" w:usb2="00000000" w:usb3="00000000" w:csb0="2000019F" w:csb1="00000000"/>
  </w:font>
  <w:font w:name="Malgun Gothic">
    <w:panose1 w:val="020B0503020000020004"/>
    <w:charset w:val="81"/>
    <w:family w:val="auto"/>
    <w:pitch w:val="default"/>
    <w:sig w:usb0="9000002F" w:usb1="29D77CFB" w:usb2="00000012" w:usb3="00000000" w:csb0="00080001"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TA2OTZhNTYzYmEyYmNhYWU2YTNmNjJiZjY5MDQifQ=="/>
  </w:docVars>
  <w:rsids>
    <w:rsidRoot w:val="113474C7"/>
    <w:rsid w:val="1134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2024-10-30T08:07:00Z</dcterms:created>
  <dc:creator>图图</dc:creator>
  <cp:lastModifiedBy>图图</cp:lastModifiedBy>
  <dcterms:modified xsi:type="dcterms:W3CDTF">2024-10-30T08:09:47Z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0BE40FEB06CA46938658FE924C38C788_11</vt:lpwstr>
  </property>
</Properties>
</file>