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E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477B9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3B02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64A3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091E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4D5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关于民族团结进步创建工作有关情况</w:t>
      </w:r>
      <w:bookmarkStart w:id="0" w:name="_GoBack"/>
      <w:bookmarkEnd w:id="0"/>
      <w:r>
        <w:rPr>
          <w:rFonts w:hint="eastAsia" w:ascii="方正小标宋简体" w:hAnsi="方正小标宋简体" w:eastAsia="方正小标宋简体" w:cs="方正小标宋简体"/>
          <w:sz w:val="44"/>
          <w:szCs w:val="44"/>
          <w:lang w:val="en-US" w:eastAsia="zh-CN"/>
        </w:rPr>
        <w:t>的报告</w:t>
      </w:r>
    </w:p>
    <w:p w14:paraId="2F40F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146C2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w:t>
      </w:r>
      <w:r>
        <w:rPr>
          <w:rFonts w:hint="eastAsia" w:ascii="仿宋_GB2312" w:hAnsi="仿宋_GB2312" w:eastAsia="仿宋_GB2312" w:cs="仿宋_GB2312"/>
          <w:sz w:val="32"/>
          <w:szCs w:val="32"/>
          <w:lang w:val="en-US" w:eastAsia="zh-CN"/>
        </w:rPr>
        <w:t>旗委编办召开民族团结进步示范旗创建工作</w:t>
      </w:r>
      <w:r>
        <w:rPr>
          <w:rFonts w:hint="eastAsia" w:ascii="仿宋_GB2312" w:hAnsi="仿宋_GB2312" w:eastAsia="仿宋_GB2312" w:cs="仿宋_GB2312"/>
          <w:sz w:val="32"/>
          <w:szCs w:val="32"/>
          <w:lang w:val="en-US" w:eastAsia="zh-CN"/>
        </w:rPr>
        <w:t>会议。</w:t>
      </w:r>
    </w:p>
    <w:p w14:paraId="738B0C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会上传达了《把铸牢中华民族共同体意识这条主线全面深入具体地贯彻到各项工作中</w:t>
      </w:r>
      <w:r>
        <w:rPr>
          <w:rFonts w:hint="eastAsia" w:ascii="仿宋_GB2312" w:hAnsi="仿宋_GB2312" w:eastAsia="仿宋_GB2312" w:cs="仿宋_GB2312"/>
          <w:sz w:val="32"/>
          <w:szCs w:val="32"/>
          <w:lang w:val="en-US" w:eastAsia="zh-CN"/>
        </w:rPr>
        <w:t>》、《正确民族观实践典型案例汇编》等文件精神，充分认识民族团结进步创建是筑牢中华民族共同体意识全面推进新时代党的民族工作高质量发展的重要抓手。总结了2024年全旗机构改革工作，将各部门“三定”规定加入“全面贯彻铸牢中华民族共同体意识主线”内容，明确了全旗各部门、各苏木乡镇有关铸牢中华民族共同体意识方面的职能职责，并将铸牢中华民族共同体意识职责纳入有关股室中。</w:t>
      </w:r>
    </w:p>
    <w:p w14:paraId="65F417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结合实际，对民族团结进步创建工作进行查漏补缺，对标提升，紧紧围绕铸牢中华民族共同体意识工作主线推动经济建设，在赋予“三个意义”方面主动发力，推进各民族共同走向现代化，聚焦聚力完成好习近平总书记交给内蒙古的五大任务，全体党员干部应发扬“吃苦耐劳、一往无前，不达目的绝不罢休”的蒙古马精神和“艰苦奋斗、无私奉献、锲而不舍、久久为功”的“三北精神”，对过去存在的差距和不足认真研究、悉心部署、补齐短板，做到任务、责任、措施三落实。让现代化建设成果更多更公平惠及各族群众，在推进各民族共同富裕的进程中不断铸牢中华民族共同体意识。</w:t>
      </w:r>
    </w:p>
    <w:p w14:paraId="1CE837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02C2EE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7C265E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中共奈曼旗委员会机构编制委员会办公室</w:t>
      </w:r>
    </w:p>
    <w:p w14:paraId="12B223BB">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2024年8月31日</w:t>
      </w: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00000000"/>
    <w:rsid w:val="0B512FB6"/>
    <w:rsid w:val="19087214"/>
    <w:rsid w:val="2ABC6246"/>
    <w:rsid w:val="2C81550C"/>
    <w:rsid w:val="38107BD1"/>
    <w:rsid w:val="3A202A16"/>
    <w:rsid w:val="4C1850DB"/>
    <w:rsid w:val="4EB83D64"/>
    <w:rsid w:val="644840CB"/>
    <w:rsid w:val="77FF289B"/>
    <w:rsid w:val="79946B31"/>
    <w:rsid w:val="7BE1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431</Characters>
  <Lines>0</Lines>
  <Paragraphs>0</Paragraphs>
  <TotalTime>4</TotalTime>
  <ScaleCrop>false</ScaleCrop>
  <LinksUpToDate>false</LinksUpToDate>
  <CharactersWithSpaces>431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2024-03-13T01:16:00Z</dcterms:created>
  <dc:creator>lenovo</dc:creator>
  <cp:lastModifiedBy>miss隋</cp:lastModifiedBy>
  <cp:lastPrinted>2024-09-02T03:35:11Z</cp:lastPrinted>
  <dcterms:modified xsi:type="dcterms:W3CDTF">2024-09-02T03:54:40Z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90233900D09B45EAB327DC37D0262E14_12</vt:lpwstr>
  </property>
</Properties>
</file>