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【社区动态】五福堂社区庆“八一”系列活动</w:t>
      </w:r>
    </w:p>
    <w:p>
      <w:pPr>
        <w:rPr>
          <w:rFonts w:hint="eastAsia"/>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20"/>
          <w:kern w:val="0"/>
          <w:sz w:val="30"/>
          <w:szCs w:val="30"/>
          <w:bdr w:val="none" w:color="auto" w:sz="0" w:space="0"/>
          <w:shd w:val="clear" w:fill="FFFFFF"/>
          <w:lang w:val="en-US" w:eastAsia="zh-CN" w:bidi="ar"/>
        </w:rPr>
        <w:t>在八一建军节来临之际，为了弘扬拥军优属的优良传统，五福堂社区组织了一系列丰富多彩的活动，向退伍军人致以崇高的敬意和亲切的问候</w:t>
      </w:r>
      <w:r>
        <w:rPr>
          <w:rFonts w:hint="eastAsia" w:ascii="仿宋" w:hAnsi="仿宋" w:eastAsia="仿宋" w:cs="仿宋"/>
          <w:i w:val="0"/>
          <w:iCs w:val="0"/>
          <w:caps w:val="0"/>
          <w:spacing w:val="20"/>
          <w:kern w:val="0"/>
          <w:sz w:val="30"/>
          <w:szCs w:val="30"/>
          <w:shd w:val="clear" w:fill="FFFFFF"/>
          <w:lang w:val="en-US" w:eastAsia="zh-CN" w:bidi="ar"/>
        </w:rPr>
        <w:t>。</w:t>
      </w:r>
      <w:r>
        <w:rPr>
          <w:rFonts w:hint="eastAsia" w:ascii="仿宋" w:hAnsi="仿宋" w:eastAsia="仿宋" w:cs="仿宋"/>
          <w:kern w:val="0"/>
          <w:sz w:val="30"/>
          <w:szCs w:val="30"/>
          <w:lang w:val="en-US" w:eastAsia="zh-CN" w:bidi="ar"/>
        </w:rPr>
        <w:t xml:space="preserve"> </w:t>
      </w:r>
    </w:p>
    <w:p>
      <w:pPr>
        <w:rPr>
          <w:rFonts w:hint="eastAsia" w:ascii="仿宋" w:hAnsi="仿宋" w:eastAsia="仿宋" w:cs="仿宋"/>
          <w:sz w:val="30"/>
          <w:szCs w:val="30"/>
        </w:rPr>
      </w:pPr>
    </w:p>
    <w:p>
      <w:pPr>
        <w:jc w:val="center"/>
        <w:rPr>
          <w:rFonts w:hint="eastAsia" w:ascii="黑体" w:hAnsi="黑体" w:eastAsia="黑体" w:cs="黑体"/>
          <w:sz w:val="30"/>
          <w:szCs w:val="30"/>
        </w:rPr>
      </w:pPr>
      <w:r>
        <w:rPr>
          <w:rFonts w:hint="eastAsia" w:ascii="黑体" w:hAnsi="黑体" w:eastAsia="黑体" w:cs="黑体"/>
          <w:sz w:val="30"/>
          <w:szCs w:val="30"/>
        </w:rPr>
        <w:t>召开退伍兵座谈会</w:t>
      </w:r>
    </w:p>
    <w:p>
      <w:pPr>
        <w:jc w:val="center"/>
        <w:rPr>
          <w:rFonts w:hint="eastAsia" w:ascii="黑体" w:hAnsi="黑体" w:eastAsia="黑体" w:cs="黑体"/>
          <w:sz w:val="30"/>
          <w:szCs w:val="30"/>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20"/>
          <w:kern w:val="0"/>
          <w:sz w:val="30"/>
          <w:szCs w:val="30"/>
          <w:shd w:val="clear" w:fill="FFFFFF"/>
          <w:lang w:val="en-US" w:eastAsia="zh-CN" w:bidi="ar"/>
        </w:rPr>
        <w:t>7月29日上午，五福堂社区邀请了辖区内的退伍兵代表参加座谈会。会上，社区陈秀荣书记向退伍军人表达了节日的祝福和诚挚的问候，对他们为国家和人民所做出的贡献表示衷心的感谢。退伍兵们踊跃发言，分享了自己在部队的经历和感受，回忆了那段激情燃烧的岁月。大家纷纷表示，将继续发扬军人的优良传统，在社区建设中发挥模范带头作用。</w:t>
      </w:r>
      <w:r>
        <w:rPr>
          <w:rFonts w:hint="eastAsia" w:ascii="仿宋" w:hAnsi="仿宋" w:eastAsia="仿宋" w:cs="仿宋"/>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3700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i w:val="0"/>
          <w:iCs w:val="0"/>
          <w:caps w:val="0"/>
          <w:color w:val="000000"/>
          <w:spacing w:val="20"/>
          <w:kern w:val="0"/>
          <w:sz w:val="30"/>
          <w:szCs w:val="30"/>
          <w:shd w:val="clear" w:fill="FFFFFF"/>
          <w:lang w:val="en-US" w:eastAsia="zh-CN" w:bidi="ar"/>
        </w:rPr>
        <w:t>座谈会结束后，退伍兵们积极响应社区号召，参与到背街小巷的环境卫生整治行动中。他们发扬不怕脏、不怕累的精神，对街巷的垃圾、杂草进行了清理，对墙面的小广告进行了铲除。经过大家的共同努力，背街小巷的环境卫生得到了显著改善，面貌焕然一新。</w:t>
      </w:r>
      <w:r>
        <w:rPr>
          <w:rFonts w:hint="eastAsia" w:ascii="仿宋" w:hAnsi="仿宋" w:eastAsia="仿宋" w:cs="仿宋"/>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37000"/>
                    </a:xfrm>
                    <a:prstGeom prst="rect">
                      <a:avLst/>
                    </a:prstGeom>
                    <a:noFill/>
                    <a:ln w="9525">
                      <a:noFill/>
                    </a:ln>
                  </pic:spPr>
                </pic:pic>
              </a:graphicData>
            </a:graphic>
          </wp:inline>
        </w:drawing>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jc w:val="center"/>
        <w:rPr>
          <w:rFonts w:hint="eastAsia" w:ascii="黑体" w:hAnsi="黑体" w:eastAsia="黑体" w:cs="黑体"/>
          <w:sz w:val="30"/>
          <w:szCs w:val="30"/>
        </w:rPr>
      </w:pPr>
      <w:r>
        <w:rPr>
          <w:rFonts w:hint="eastAsia" w:ascii="黑体" w:hAnsi="黑体" w:eastAsia="黑体" w:cs="黑体"/>
          <w:sz w:val="30"/>
          <w:szCs w:val="30"/>
        </w:rPr>
        <w:t>慰问退伍老兵</w:t>
      </w:r>
    </w:p>
    <w:p>
      <w:pPr>
        <w:jc w:val="center"/>
        <w:rPr>
          <w:rFonts w:hint="eastAsia" w:ascii="黑体" w:hAnsi="黑体" w:eastAsia="黑体" w:cs="黑体"/>
          <w:sz w:val="30"/>
          <w:szCs w:val="30"/>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762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4208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762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55895" cy="394208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20"/>
          <w:kern w:val="0"/>
          <w:sz w:val="30"/>
          <w:szCs w:val="30"/>
          <w:shd w:val="clear" w:fill="FFFFFF"/>
          <w:lang w:val="en-US" w:eastAsia="zh-CN" w:bidi="ar"/>
        </w:rPr>
        <w:t>为了让退伍老兵感受到党和政府的关怀，奈曼旗关爱退役军人协会领导和社区工作人员还对部分生活困难的退伍老兵和烈士子女进行了走访慰问。每到一户，工作人员都详细询问他们的身体状况和生活情况，为他们送上了慰问品和慰问金，并叮嘱他们要保重身体，有困难及时向社区反映。退伍老兵们对社区的关心表示感谢，表示将一如既往地支持社区工作。</w:t>
      </w:r>
      <w:r>
        <w:rPr>
          <w:rFonts w:hint="eastAsia" w:ascii="仿宋" w:hAnsi="仿宋" w:eastAsia="仿宋" w:cs="仿宋"/>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762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255895" cy="394208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sz w:val="30"/>
          <w:szCs w:val="30"/>
        </w:rPr>
      </w:pPr>
      <w:bookmarkStart w:id="0" w:name="_GoBack"/>
      <w:r>
        <w:rPr>
          <w:rFonts w:hint="eastAsia" w:ascii="仿宋" w:hAnsi="仿宋" w:eastAsia="仿宋" w:cs="仿宋"/>
          <w:i w:val="0"/>
          <w:iCs w:val="0"/>
          <w:caps w:val="0"/>
          <w:color w:val="000000"/>
          <w:spacing w:val="20"/>
          <w:kern w:val="0"/>
          <w:sz w:val="30"/>
          <w:szCs w:val="30"/>
          <w:shd w:val="clear" w:fill="FFFFFF"/>
          <w:lang w:val="en-US" w:eastAsia="zh-CN" w:bidi="ar"/>
        </w:rPr>
        <w:t>通过此次系列活动，进一步增强了社区与退伍军人之间的联系和沟通，营造了拥军优属的良好氛围。同时，也激发了广大居民的爱国热情，为构建和谐社区奠定了坚实的基础。</w:t>
      </w:r>
      <w:r>
        <w:rPr>
          <w:rFonts w:hint="eastAsia" w:ascii="仿宋" w:hAnsi="仿宋" w:eastAsia="仿宋" w:cs="仿宋"/>
          <w:kern w:val="0"/>
          <w:sz w:val="30"/>
          <w:szCs w:val="30"/>
          <w:lang w:val="en-US" w:eastAsia="zh-CN" w:bidi="ar"/>
        </w:rPr>
        <w:t xml:space="preserve"> </w:t>
      </w:r>
    </w:p>
    <w:bookmarkEnd w:id="0"/>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48E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2024-08-01T06:41:30Z</dcterms:created>
  <dc:creator>Administrator</dc:creator>
  <cp:lastModifiedBy>Administrator</cp:lastModifiedBy>
  <dcterms:modified xsi:type="dcterms:W3CDTF">2024-08-01T06:47:33Z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35A1C8DE3D3F4732A364B4043FD3917B_12</vt:lpwstr>
  </property>
</Properties>
</file>