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81B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color w:val="auto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pacing w:val="0"/>
          <w:kern w:val="0"/>
          <w:sz w:val="28"/>
          <w:szCs w:val="28"/>
          <w:highlight w:val="none"/>
          <w:lang w:val="en-US" w:eastAsia="zh-CN"/>
        </w:rPr>
        <w:t>9</w:t>
      </w:r>
    </w:p>
    <w:p w14:paraId="07FB0033">
      <w:pPr>
        <w:pStyle w:val="2"/>
        <w:rPr>
          <w:rFonts w:hint="eastAsia"/>
        </w:rPr>
      </w:pPr>
    </w:p>
    <w:p w14:paraId="0A4A36B8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44"/>
          <w:szCs w:val="44"/>
          <w:highlight w:val="none"/>
          <w:lang w:eastAsia="zh-CN"/>
        </w:rPr>
        <w:t>2024年农灌地下水管控指标分解明细表</w:t>
      </w:r>
    </w:p>
    <w:p w14:paraId="6C7C1275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44"/>
          <w:szCs w:val="44"/>
          <w:highlight w:val="none"/>
          <w:lang w:eastAsia="zh-CN"/>
        </w:rPr>
      </w:pPr>
    </w:p>
    <w:tbl>
      <w:tblPr>
        <w:tblStyle w:val="6"/>
        <w:tblW w:w="555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743"/>
        <w:gridCol w:w="1661"/>
        <w:gridCol w:w="1474"/>
        <w:gridCol w:w="2063"/>
        <w:gridCol w:w="1349"/>
      </w:tblGrid>
      <w:tr w14:paraId="40EE2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BC6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D6B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地下水Ⅱ级管理</w:t>
            </w:r>
          </w:p>
          <w:p w14:paraId="18D199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单元名称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E51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现状农灌</w:t>
            </w:r>
          </w:p>
          <w:p w14:paraId="4CC06F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C42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地下水农灌管控指标（万m³）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89D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亩均</w:t>
            </w:r>
          </w:p>
          <w:p w14:paraId="2535BE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水量（m³/亩）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B05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用水定额</w:t>
            </w:r>
          </w:p>
        </w:tc>
      </w:tr>
      <w:tr w14:paraId="2B1B3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69B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717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大凌河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CF1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38397.38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887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383.97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C14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DB3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2415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2DB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519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大兴安岭山区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665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100105.01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8E9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800.84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41C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035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80</w:t>
            </w:r>
          </w:p>
        </w:tc>
      </w:tr>
      <w:tr w14:paraId="63117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BF7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19A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教来河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F08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2880531.05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EE1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44648.23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789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FF8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155</w:t>
            </w:r>
          </w:p>
        </w:tc>
      </w:tr>
      <w:tr w14:paraId="62926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E70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C76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老哈河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FEA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171534.14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2C3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3602.22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034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29B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210</w:t>
            </w:r>
          </w:p>
        </w:tc>
      </w:tr>
      <w:tr w14:paraId="7F6D6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642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1DA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柳  河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AF5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12106.92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EE6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169.50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9B3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C2A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140</w:t>
            </w:r>
          </w:p>
        </w:tc>
      </w:tr>
      <w:tr w14:paraId="3D5B0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F39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A25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西辽河下游干流区间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C8D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307519.95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93F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4612.80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EAA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16D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4812B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7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380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总计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431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3510194.45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FA3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54217.56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940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7D3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</w:p>
        </w:tc>
      </w:tr>
    </w:tbl>
    <w:p w14:paraId="0E40B75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rPr>
          <w:rFonts w:hint="eastAsia" w:ascii="Times New Roman" w:hAnsi="Times New Roman" w:eastAsia="楷体" w:cs="Times New Roman"/>
          <w:bCs/>
          <w:color w:val="auto"/>
          <w:spacing w:val="0"/>
          <w:kern w:val="0"/>
          <w:sz w:val="24"/>
          <w:szCs w:val="24"/>
          <w:highlight w:val="none"/>
        </w:rPr>
      </w:pPr>
    </w:p>
    <w:p w14:paraId="1E9BC46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00" w:lineRule="exac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</w:p>
    <w:p w14:paraId="3CB3D98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00" w:lineRule="exac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</w:p>
    <w:p w14:paraId="207203F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00" w:lineRule="exac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</w:p>
    <w:p w14:paraId="18B1C7EA"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1587" w:gutter="0"/>
      <w:pgNumType w:fmt="decimal"/>
      <w:cols w:space="720" w:num="1"/>
      <w:titlePg/>
      <w:rtlGutter w:val="0"/>
      <w:docGrid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95E5C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D828A6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D828A6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6B2C788A"/>
    <w:rsid w:val="6B2C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2024-09-02T08:23:00Z</dcterms:created>
  <dc:creator>WPS_1687660574</dc:creator>
  <cp:lastModifiedBy>WPS_1687660574</cp:lastModifiedBy>
  <dcterms:modified xsi:type="dcterms:W3CDTF">2024-09-02T08:25:53Z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2DAB0895C2A94C5F8EB0361AD0A507A2_11</vt:lpwstr>
  </property>
</Properties>
</file>