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FE8A">
      <w:pPr>
        <w:snapToGrid/>
        <w:spacing w:before="0" w:beforeAutospacing="0" w:after="162" w:afterAutospacing="0" w:line="240" w:lineRule="auto"/>
        <w:jc w:val="both"/>
        <w:textAlignment w:val="baseline"/>
        <w:rPr>
          <w:rStyle w:val="8"/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</w:p>
    <w:p w14:paraId="26BAE50D">
      <w:pPr>
        <w:snapToGrid/>
        <w:spacing w:before="0" w:beforeAutospacing="0" w:after="162" w:afterAutospacing="0" w:line="240" w:lineRule="auto"/>
        <w:jc w:val="center"/>
        <w:textAlignment w:val="baseline"/>
        <w:rPr>
          <w:rStyle w:val="8"/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西洼</w:t>
      </w:r>
      <w:r>
        <w:rPr>
          <w:rStyle w:val="8"/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村《村规民约》</w:t>
      </w:r>
    </w:p>
    <w:p w14:paraId="05C2FB2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 w14:paraId="6A5E7F8D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为着力培育和践行社会主义核心价值观，维护民族团结，铸牢中华民族共同体意识，推进移风易俗，倡导文明新风，推进廉洁文化家庭，引导群众积极参与新时代文明实践活动，进一步提升我村民法志建设和村民自治能力，维护社会稳定，健全自治、法治、德治相结合的乡村治理体系，有效规范全体村民行为，经村民代表讨论通过，制定本村《村规民约》</w:t>
      </w: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 w14:paraId="6939358B"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8"/>
          <w:rFonts w:ascii="仿宋" w:hAnsi="仿宋" w:eastAsia="方正黑体简体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一、土地、道路交通、安全约定：</w:t>
      </w:r>
    </w:p>
    <w:p w14:paraId="151220E3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1、本村宅基地、承包山、二轮承包地、道路等资源所有权均属村集体。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村委会根据形势发展和政策调整的需要，有权对村集体土地承包或使用办法予以完善。根据当前土地经营状况，为降低经营成本，切实形成农户耕地有效资产，全村群众应积极配合村委会实施土地适度集约整合，努力达到“一户一田”，最多不超“一户三田”。</w:t>
      </w:r>
    </w:p>
    <w:p w14:paraId="66382776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2、农户住房、建棚舍必需遵循先批后建原则，严格遵循一户一宅制度。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原拆原建、移建、新建棚舍的，必须经本人申请，村委会核准，报镇人民政府批准后，方可建造。坚决杜绝未批先建！</w:t>
      </w:r>
    </w:p>
    <w:p w14:paraId="18674F59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3、自觉养路护路、维护道路畅通。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村级公益事业修路占地，使用确权面积为土地的，不予占地补偿。的确占地面积过大，超过土地确权亩数200平方米的，由村委会和当事人协调解决。不准在道路两侧堆放废土、乱石、生活垃圾等杂物。村委会两次要求清理，拒不清理的，由村委会组织人员清理，当事人承担劳务费用，拒不承担的，交由镇综合行政执法局处理，村内实行“黑名单”制度。</w:t>
      </w:r>
    </w:p>
    <w:p w14:paraId="69BA8D9C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4、做到全民无酒驾。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严格遵守《中华人民共和国道路交通安全法》及其他道路交通相关法律法规，做到安全、文明、规范驾驶机动车（机动车辆包含：轿车、农用车、两轮摩托车、三轮农用车、四轮农用车、电瓶车等）。坚决杜绝酒后驾车，做到喝酒不开车、开车不喝酒。拒绝搭乘酒后驾驶或其他存在危险驾驶行为的车辆，对不听劝阻的要及时向公安交警部门举报。</w:t>
      </w:r>
    </w:p>
    <w:p w14:paraId="31E8D764">
      <w:pPr>
        <w:pStyle w:val="2"/>
        <w:widowControl/>
        <w:snapToGrid/>
        <w:spacing w:before="240" w:beforeAutospacing="0" w:after="60" w:afterAutospacing="0" w:line="240" w:lineRule="auto"/>
        <w:ind w:firstLine="640" w:firstLineChars="200"/>
        <w:jc w:val="left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5、在村道路两侧，遮挡交通视线的树木，村委会有权清除。</w:t>
      </w:r>
    </w:p>
    <w:p w14:paraId="04E1EC04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6、涉及土地纠纷的矛盾，经村委会多次协商未果的，矛盾双方分别向村委会上交1000元土地测绘定金，由村委会联系测绘公司，由测绘公司按土地使用证裁定土地使用权，并由输家承担费用。</w:t>
      </w:r>
    </w:p>
    <w:p w14:paraId="45A0EE3F"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二、户口管理、家庭关系约定：</w:t>
      </w:r>
    </w:p>
    <w:p w14:paraId="3ED3665B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1、独生子女户原则上不能办理与父母的分户手续；有两兄弟及以上且年龄均在18周岁以上、符合分户标准，妥善解决赡养父母与财产继承等具体问题后方可分户。</w:t>
      </w:r>
    </w:p>
    <w:p w14:paraId="01DF565F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2、弘扬孝老爱亲传统美德，有赡养能力的子女必须承担赡养老人的义务。村里对于“三世同堂”、“四世同堂”家庭，被评为孝老爱亲典型的，给予每户500元奖励。</w:t>
      </w:r>
    </w:p>
    <w:p w14:paraId="2D4D789D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3、不与老人在一起生活的子女，每个有赡养能力的子女每年至少要为老人提供至少1000元现金和折合现金至少500元服装鞋帽食品等实物作为赡养费用。遇被赡养人大病，共同赡养的子女协商解决医疗费用。</w:t>
      </w:r>
    </w:p>
    <w:p w14:paraId="7608338A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4、对达不到上述要求的子女，村“两委”和村道德评议会进行批评教育。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对不听教育者，在全村范围内进行曝光。情节严重的，由村“两委”提请司法部门处理。</w:t>
      </w:r>
    </w:p>
    <w:p w14:paraId="7F382878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5、提倡家庭和睦，反对家庭暴力。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严禁虐待家庭成员对于经常吵架、实施家暴、虐待家庭成员的，经村“两委”、妇联和道德评议会劝导无效的，村委会在全村范围内进行曝光，情节严重的，由村委会提请司法部门处理。</w:t>
      </w:r>
    </w:p>
    <w:p w14:paraId="4075F88A"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三、生活方式约定：</w:t>
      </w:r>
    </w:p>
    <w:p w14:paraId="7190127B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1、禁止秸秆进村。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违者限期10天内进行粉碎，到期仍未处理的，提请综合行政执法局处理。严禁野外用火，严禁焚烧秸秆。如有野外用火、焚烧秸秆者，由派出所进行罚款，罚款500—3000元（按过火面积处罚）。情节严重的，交由公安部门处理。</w:t>
      </w:r>
    </w:p>
    <w:p w14:paraId="13A068AA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2、村民人人要自觉维护村庄环境卫生。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实行门前“三包”制度，垃圾按要求放置到指定地点。户院墙外是村集体公共用地，禁止在院墙外及街道两侧堆放柴草、粪堆、建筑垃圾、生活垃圾等。经村委会及网格员或政府巡查员督导后，拒不执行者，罚款200—1000元。</w:t>
      </w:r>
    </w:p>
    <w:p w14:paraId="214C14C1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3、村民户户要争创清洁之家、美丽庭院。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村“两委”每季度开展一次户积分评比，对于达到“清洁之家”标准的，进行挂牌奖励，未达到“清洁之家”标准的，不予挂牌并督促尽快达标。对于“脏、乱、差”的，进行村内通报。</w:t>
      </w:r>
    </w:p>
    <w:p w14:paraId="7982F86A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>4、建立我村“环境卫生长效管护机制”，并成立相关组织。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 xml:space="preserve">对我村所辖街巷全方位、无死角的化分成段，由村“两委”干部、党员、村民代表、网格员包街包路，明确责任路段，具体负责日常管护。  </w:t>
      </w:r>
    </w:p>
    <w:p w14:paraId="7184DC83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>5、全村有劳动能力的享受脱贫政策户、低保户、五保户都要参与人居环境整治。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>这些农户在认真开展好自家环境整治的同时，必须配合村党支部、村委会安排的集体人居环境整治活动，对不积极配合的，村委会将依据有关规定进行处理。</w:t>
      </w:r>
    </w:p>
    <w:p w14:paraId="75D0233A"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四、移风易约定：</w:t>
      </w:r>
    </w:p>
    <w:p w14:paraId="054EBC2F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1、严禁赌博和为赌博者提供场所。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凡参与聚众赌博者，上报公安机关处理。低保户和脱贫享受待遇户参与赌博的，经村民代表大会讨论，视情况取消其低保待遇和扶持政策。凡是家庭成员在派出所有赌博案底的，申请低保时，一律不予审批。</w:t>
      </w:r>
    </w:p>
    <w:p w14:paraId="2B818962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2、提倡和鼓励婚事新办。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提倡旅行婚礼、集体婚礼、公益婚礼等新风尚婚礼形式，反对和禁止收取天价彩礼。操办婚事费用不超过6000元（按宴席不超过20桌，每桌不超过300元计算），超过标准的全村通报批评，对大操大办户，列入黑榜中。</w:t>
      </w:r>
    </w:p>
    <w:p w14:paraId="5AE9F0B2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3、提倡丧事俭办，反对薄养厚葬，借机敛财。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丧事办理要在村红白理事会监督指导下进行，丧事酒席严禁供酒，每桌供菜四菜一汤，严禁铺张浪费。超标准办理丧事的，对于享受国家助学、低保、五保等政策的户，村委会将申请上级政府取消待遇。提倡逐步简化约定俗成的风俗。</w:t>
      </w:r>
    </w:p>
    <w:p w14:paraId="68EDCD58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4、村民操办宴席本着红事简办，高龄祝寿、满月、升学、参军不办的原则。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操办宴席向村委会报告，村委会向市场监督管理所报备，由市场监督管理所进行食品卫生监督。</w:t>
      </w:r>
    </w:p>
    <w:p w14:paraId="43363210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5、其他事宜</w:t>
      </w:r>
    </w:p>
    <w:p w14:paraId="2A0A4480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（1）村民操办宴席一律向村委会报告，村委会向市场监督管理所报备，由市场监督管理所进行食品卫生监督。</w:t>
      </w:r>
    </w:p>
    <w:p w14:paraId="3C36DCC4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（2）婚事不得超过20桌，其它宴席不得超过10桌。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菜品不得超过坐桌人数的2个，每超过1桌或1个菜，向定点承办宴席的饭店或“合约大棚”收缴违反村规民约费1000元，用于本村村民自治工作费用支出。</w:t>
      </w:r>
    </w:p>
    <w:p w14:paraId="57EC8A11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（3）疫情期间，严格执行防疫管控措施。</w:t>
      </w:r>
    </w:p>
    <w:p w14:paraId="00AE7484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（4）村民随礼不得超过200 元（近亲属除外）。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礼金超出部分，由村委会根据账单对超出非近亲属部分清退。</w:t>
      </w:r>
    </w:p>
    <w:p w14:paraId="46ACC010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60" w:lineRule="exact"/>
        <w:ind w:left="0" w:right="0"/>
        <w:jc w:val="left"/>
        <w:textAlignment w:val="baseline"/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五、村级社会治理约定：</w:t>
      </w:r>
    </w:p>
    <w:p w14:paraId="77D5DE60"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1、邻里矛盾纠纷，本着“小事不出村、矛盾不上交”的原则平等协商解决。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协商不成的申请村“两委”、妇联、“四会”组织协调解决。也可依法向法庭提起诉讼，禁止在有矛盾时以牙还牙、以暴还暴，违者在全村乃至更大范围通报批评，情节严重者交由公安机关处理。</w:t>
      </w:r>
    </w:p>
    <w:p w14:paraId="6C9287F2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2、严格规范村级微信群管理，群主要负主要责任。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禁止在微信群内恶语伤人、无中生有、造谣惑众、损害他人名誉，由村主要负责人劝阻无效、情节严重的交由派出所处理。</w:t>
      </w:r>
    </w:p>
    <w:p w14:paraId="5B60430B">
      <w:pPr>
        <w:pStyle w:val="2"/>
        <w:widowControl/>
        <w:snapToGrid/>
        <w:spacing w:before="240" w:beforeAutospacing="0" w:after="60" w:afterAutospacing="0" w:line="240" w:lineRule="auto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3、不搞封建迷信活动，不听、看、传淫秽书刊、音像，不参加邪教组织。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如有以上行为经村“两委”进行批评教育，仍不改正者报司法机关处理。倡导科学、文明、健康生活风尚，反对封建迷信和非法宗教活动，严厉打击邪教。</w:t>
      </w:r>
    </w:p>
    <w:p w14:paraId="3B524A5B"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六、农林业生产约定;</w:t>
      </w:r>
    </w:p>
    <w:p w14:paraId="0A6CD6C5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1、适度规模经营农林业，实行全村统筹规划。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村委会引导在种植业方面积极转型，种植适合本村的特色农作物，对于坡度大，土壤贫瘠的土地，大力发展经济林产业。</w:t>
      </w:r>
    </w:p>
    <w:p w14:paraId="7AEB798A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2、严格落实全年全域禁牧政策。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引导村民科学舍饲养殖，一经发现违规放养，村民可直接向村委会或镇综合行政执法局举报，结合实际，予以处罚。被群众举报到村委会或镇综合行政执法局处理过的，不给予涉及养殖业及相关的政策补贴、补助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>（如窖池、棚舍等）。</w:t>
      </w:r>
    </w:p>
    <w:p w14:paraId="07212FCB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3、严禁侵占田间路、林间路种植农作物。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田间作业路要按土地确权时的要求留出相应宽度，因宽不够影响秋季维修道路作业和秋收的，村委会有权直接处理，不予补偿。</w:t>
      </w:r>
    </w:p>
    <w:p w14:paraId="1C738A8C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4、地膜、农药残留瓶、化肥袋等农耕垃圾由经营者负责清理，拒不执行的，按每亩100元清理费缴纳罚款。</w:t>
      </w:r>
    </w:p>
    <w:p w14:paraId="761F08C0">
      <w:pPr>
        <w:pStyle w:val="2"/>
        <w:widowControl/>
        <w:snapToGrid/>
        <w:spacing w:before="240" w:beforeAutospacing="0" w:after="60" w:afterAutospacing="0" w:line="240" w:lineRule="auto"/>
        <w:ind w:firstLine="640" w:firstLineChars="200"/>
        <w:jc w:val="left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5、除必要的田间除草使用灭草剂外，任何人不得在大地或田间以任何方式投毒，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所造成的后果，投毒方要负全部责任，情节严重的要负法律责任。</w:t>
      </w:r>
    </w:p>
    <w:p w14:paraId="472D53C2">
      <w:pPr>
        <w:pStyle w:val="2"/>
        <w:widowControl/>
        <w:snapToGrid/>
        <w:spacing w:before="240" w:beforeAutospacing="0" w:after="60" w:afterAutospacing="0" w:line="240" w:lineRule="auto"/>
        <w:jc w:val="left"/>
        <w:textAlignment w:val="baseline"/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 w:cs="方正黑体简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七、村级公共管理约定：</w:t>
      </w:r>
    </w:p>
    <w:p w14:paraId="0938A23B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1、保护水源地、自来水井周边卫生清洁。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严禁在河沟、鱼塘堆放垃圾，一经发现，任何村民均有权制止，由此引起的纠纷责任均有当事者承担。</w:t>
      </w:r>
    </w:p>
    <w:p w14:paraId="188D23B1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2、全村有劳动能力的村民，都要为本村的公益事业和“一事一议”项目出工出劳或出资代劳；都要配合村委会防洪抢险、防火救灾、救死扶伤、见义勇为、疫情防控等工作。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对在上述工作中表现积极的，将给予一定的物质奖励和通报表扬。</w:t>
      </w:r>
    </w:p>
    <w:p w14:paraId="6C1ADC91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3、爱护公共财务，不得损坏水利、交通、通讯、供电、供水、生产休闲场所等公共设施。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未经批准，不私自安装用水用电设施，节约用水用电，严禁偷水偷电，严禁私拉乱接电线。违者没收电器设备，并加倍收取电费；</w:t>
      </w:r>
    </w:p>
    <w:p w14:paraId="72F7DA5A"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4、供电线路下的树木，若影响供电的，应无条件砍除，如不及时砍除或者修剪树木的，村集体有权依法处置。</w:t>
      </w:r>
    </w:p>
    <w:p w14:paraId="2E6F3EF8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5、各户要严加管理家养犬，禁止在公共场所散撒，因在公共场所散撒所造成的伤人事件犬主要负全部责任。</w:t>
      </w:r>
    </w:p>
    <w:p w14:paraId="46B6AD1D">
      <w:pPr>
        <w:pStyle w:val="2"/>
        <w:widowControl/>
        <w:snapToGrid/>
        <w:spacing w:before="240" w:beforeAutospacing="0" w:after="60" w:afterAutospacing="0" w:line="240" w:lineRule="auto"/>
        <w:jc w:val="both"/>
        <w:textAlignment w:val="baseline"/>
        <w:rPr>
          <w:rStyle w:val="8"/>
          <w:rFonts w:ascii="方正楷体简体" w:hAnsi="方正楷体简体" w:eastAsia="方正楷体简体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八、建立“红灰黑”榜制度：</w:t>
      </w:r>
    </w:p>
    <w:p w14:paraId="2999FED6"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对于违反上述规定，经村“两委”教导，仍不改正、综合行政执法局处理决定，拒不执行的，村党支部将此户列入黑榜中。被列入黑榜中的农户，不享受村级可以定夺的各种惠农民生政策。</w:t>
      </w:r>
    </w:p>
    <w:p w14:paraId="1EF30012">
      <w:pPr>
        <w:numPr>
          <w:ilvl w:val="0"/>
          <w:numId w:val="1"/>
        </w:numPr>
        <w:snapToGrid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本村规民约，经各户签字确认，村民代表会议表决通过，村委会发布公告后执行。</w:t>
      </w:r>
      <w:r>
        <w:rPr>
          <w:rStyle w:val="8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如跟国家法律法规有冲突，以国家法律法规为标准。</w:t>
      </w:r>
    </w:p>
    <w:p w14:paraId="69237DF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 w14:paraId="600D66C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 w14:paraId="6E1AE02E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00" w:lineRule="exact"/>
        <w:ind w:left="0" w:right="0" w:firstLine="643" w:firstLineChars="200"/>
        <w:jc w:val="center"/>
        <w:textAlignment w:val="baseline"/>
        <w:rPr>
          <w:rStyle w:val="8"/>
          <w:rFonts w:ascii="仿宋" w:hAnsi="仿宋" w:eastAsia="仿宋"/>
          <w:b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417" w:bottom="1276" w:left="1417" w:header="851" w:footer="992" w:gutter="0"/>
      <w:paperSrc/>
      <w:lnNumType w:countBy="0"/>
      <w:cols w:space="425" w:num="1"/>
      <w:vAlign w:val="top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23689"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036CC"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 w14:paraId="214DCABA"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3036CC"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 w14:paraId="214DCABA"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E242E"/>
    <w:multiLevelType w:val="singleLevel"/>
    <w:tmpl w:val="BE4E242E"/>
    <w:lvl w:ilvl="0" w:tentative="0">
      <w:start w:val="9"/>
      <w:numFmt w:val="chineseCounting"/>
      <w:suff w:val="nothing"/>
      <w:lvlText w:val="%1、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zQzM2VmNTQ1NTFmOWFjMWU3ODkyOTZlMDU0ZDQifQ=="/>
  </w:docVars>
  <w:rsids>
    <w:rsidRoot w:val="00000000"/>
    <w:rsid w:val="195F6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21"/>
      <w:szCs w:val="32"/>
      <w:lang w:val="en-US" w:eastAsia="zh-CN" w:bidi="ar-SA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basedOn w:val="8"/>
    <w:link w:val="1"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uiPriority w:val="0"/>
  </w:style>
  <w:style w:type="table" w:customStyle="1" w:styleId="9">
    <w:name w:val="TableNormal"/>
    <w:semiHidden/>
    <w:uiPriority w:val="0"/>
  </w:style>
  <w:style w:type="character" w:customStyle="1" w:styleId="10">
    <w:name w:val="UserStyle_0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UserStyle_1"/>
    <w:basedOn w:val="8"/>
    <w:link w:val="4"/>
    <w:uiPriority w:val="0"/>
    <w:rPr>
      <w:kern w:val="2"/>
      <w:sz w:val="18"/>
      <w:szCs w:val="18"/>
    </w:rPr>
  </w:style>
  <w:style w:type="paragraph" w:customStyle="1" w:styleId="12">
    <w:name w:val="HtmlNorma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4"/>
      <w:lang w:val="en-US" w:eastAsia="zh-CN" w:bidi="ar-SA"/>
    </w:rPr>
  </w:style>
  <w:style w:type="character" w:customStyle="1" w:styleId="13">
    <w:name w:val="UserStyle_2"/>
    <w:basedOn w:val="8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3717</Words>
  <Characters>3800</Characters>
  <TotalTime>16</TotalTime>
  <ScaleCrop>false</ScaleCrop>
  <LinksUpToDate>false</LinksUpToDate>
  <CharactersWithSpaces>3810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2024-08-30T01:43:48Z</dcterms:created>
  <dc:creator>Administrator</dc:creator>
  <cp:lastModifiedBy>Administrator</cp:lastModifiedBy>
  <cp:lastPrinted>2024-08-30T01:59:11Z</cp:lastPrinted>
  <dcterms:modified xsi:type="dcterms:W3CDTF">2024-08-30T02:00:37Z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BBDB43D290B741FAAD0C92836F1C6108_12</vt:lpwstr>
  </property>
</Properties>
</file>