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19B04">
      <w:pPr>
        <w:pStyle w:val="4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0F859B0F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EA34555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79B25127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C3830E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4月26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5FEE79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通辽市卫健委到奈曼旗开展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</w:p>
    <w:p w14:paraId="69631A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基本公共卫生服务绩效评价工作</w:t>
      </w:r>
    </w:p>
    <w:p w14:paraId="3499B81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4月25日，通辽市卫健委基层卫生健康科负责人范志磊带队到奈曼旗开展2023年度基本公共卫生服务绩效评价工作。</w:t>
      </w:r>
    </w:p>
    <w:p w14:paraId="14041EF2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范志磊</w:t>
      </w:r>
      <w:r>
        <w:rPr>
          <w:rFonts w:hint="eastAsia" w:ascii="仿宋_GB2312" w:eastAsia="仿宋_GB2312"/>
          <w:sz w:val="32"/>
          <w:szCs w:val="32"/>
        </w:rPr>
        <w:t>一行在旗</w:t>
      </w:r>
      <w:r>
        <w:rPr>
          <w:rFonts w:hint="eastAsia" w:ascii="仿宋_GB2312" w:eastAsia="仿宋_GB2312"/>
          <w:sz w:val="32"/>
          <w:szCs w:val="32"/>
          <w:lang w:eastAsia="zh-CN"/>
        </w:rPr>
        <w:t>卫健委</w:t>
      </w:r>
      <w:r>
        <w:rPr>
          <w:rFonts w:hint="eastAsia" w:ascii="仿宋_GB2312" w:eastAsia="仿宋_GB2312"/>
          <w:sz w:val="32"/>
          <w:szCs w:val="32"/>
        </w:rPr>
        <w:t>分管基层工作的王向军副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 w:eastAsia="仿宋_GB2312"/>
          <w:sz w:val="32"/>
          <w:szCs w:val="32"/>
        </w:rPr>
        <w:t>陪同下先后到</w:t>
      </w:r>
      <w:r>
        <w:rPr>
          <w:rFonts w:hint="eastAsia" w:ascii="仿宋_GB2312" w:eastAsia="仿宋_GB2312"/>
          <w:sz w:val="32"/>
          <w:szCs w:val="32"/>
          <w:lang w:eastAsia="zh-CN"/>
        </w:rPr>
        <w:t>旗卫健委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大镇社区卫生服务中心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东明镇卫生院</w:t>
      </w:r>
      <w:r>
        <w:rPr>
          <w:rFonts w:hint="eastAsia" w:ascii="仿宋_GB2312" w:eastAsia="仿宋_GB2312"/>
          <w:sz w:val="32"/>
          <w:szCs w:val="32"/>
        </w:rPr>
        <w:t>卫生院、</w:t>
      </w:r>
      <w:r>
        <w:rPr>
          <w:rFonts w:hint="eastAsia" w:ascii="仿宋_GB2312" w:eastAsia="仿宋_GB2312"/>
          <w:sz w:val="32"/>
          <w:szCs w:val="32"/>
          <w:lang w:eastAsia="zh-CN"/>
        </w:rPr>
        <w:t>东明镇达木噶</w:t>
      </w:r>
      <w:r>
        <w:rPr>
          <w:rFonts w:hint="eastAsia" w:ascii="仿宋_GB2312" w:eastAsia="仿宋_GB2312"/>
          <w:sz w:val="32"/>
          <w:szCs w:val="32"/>
        </w:rPr>
        <w:t>村卫生室、</w:t>
      </w:r>
      <w:r>
        <w:rPr>
          <w:rFonts w:hint="eastAsia" w:ascii="仿宋_GB2312" w:eastAsia="仿宋_GB2312"/>
          <w:sz w:val="32"/>
          <w:szCs w:val="32"/>
          <w:lang w:eastAsia="zh-CN"/>
        </w:rPr>
        <w:t>明仁苏木</w:t>
      </w:r>
      <w:r>
        <w:rPr>
          <w:rFonts w:hint="eastAsia" w:ascii="仿宋_GB2312" w:eastAsia="仿宋_GB2312"/>
          <w:sz w:val="32"/>
          <w:szCs w:val="32"/>
        </w:rPr>
        <w:t>卫生院、</w:t>
      </w:r>
      <w:r>
        <w:rPr>
          <w:rFonts w:hint="eastAsia" w:ascii="仿宋_GB2312" w:eastAsia="仿宋_GB2312"/>
          <w:sz w:val="32"/>
          <w:szCs w:val="32"/>
          <w:lang w:eastAsia="zh-CN"/>
        </w:rPr>
        <w:t>明仁苏木南大德号村卫生室，</w:t>
      </w:r>
      <w:r>
        <w:rPr>
          <w:rFonts w:hint="eastAsia" w:ascii="仿宋_GB2312" w:eastAsia="仿宋_GB2312"/>
          <w:sz w:val="32"/>
          <w:szCs w:val="32"/>
        </w:rPr>
        <w:t>通过查阅资料、实地</w:t>
      </w:r>
      <w:r>
        <w:rPr>
          <w:rFonts w:hint="eastAsia" w:ascii="仿宋_GB2312" w:eastAsia="仿宋_GB2312"/>
          <w:sz w:val="32"/>
          <w:szCs w:val="32"/>
          <w:lang w:eastAsia="zh-CN"/>
        </w:rPr>
        <w:t>查看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调阅系统、</w:t>
      </w:r>
      <w:r>
        <w:rPr>
          <w:rFonts w:hint="eastAsia"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  <w:lang w:eastAsia="zh-CN"/>
        </w:rPr>
        <w:t>核实</w:t>
      </w:r>
      <w:r>
        <w:rPr>
          <w:rFonts w:hint="eastAsia" w:ascii="仿宋_GB2312" w:eastAsia="仿宋_GB2312"/>
          <w:sz w:val="32"/>
          <w:szCs w:val="32"/>
        </w:rPr>
        <w:t>、问卷调查</w:t>
      </w:r>
      <w:r>
        <w:rPr>
          <w:rFonts w:hint="eastAsia" w:ascii="仿宋_GB2312" w:eastAsia="仿宋_GB2312"/>
          <w:sz w:val="32"/>
          <w:szCs w:val="32"/>
          <w:lang w:eastAsia="zh-CN"/>
        </w:rPr>
        <w:t>等方式</w:t>
      </w:r>
      <w:r>
        <w:rPr>
          <w:rFonts w:hint="eastAsia" w:ascii="仿宋_GB2312" w:eastAsia="仿宋_GB2312"/>
          <w:sz w:val="32"/>
          <w:szCs w:val="32"/>
        </w:rPr>
        <w:t>对奈曼旗基本公共卫生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项目决策投入、组织管理、资金管理、重点人群健康管理服务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家庭医生签约服务和乡村医生各项补助落实情况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进行全面评价，同时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对发现的问题及时给予及时的反馈指导。  奈曼旗卫健委将借助此次督导检查的有利契机，对现存的主要问题及时进行整改，不断加强对各苏木乡镇卫生院、卫生室的管理，使我旗基本公共卫生工作得到进一步提升。</w:t>
      </w:r>
    </w:p>
    <w:p w14:paraId="0D492337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78910"/>
            <wp:effectExtent l="0" t="0" r="3810" b="2540"/>
            <wp:docPr id="1" name="图片 1" descr="8593bef0b91b3bf57f2e927197fb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93bef0b91b3bf57f2e927197fbc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79B54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3444875"/>
            <wp:effectExtent l="0" t="0" r="3810" b="3175"/>
            <wp:docPr id="3" name="图片 3" descr="9ca8f7f50eeacef9984c65f974b8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a8f7f50eeacef9984c65f974b8c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54E7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61c4861d63cf71312eda3809a1b6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c4861d63cf71312eda3809a1b68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3387A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86E440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32BC890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供稿：卫健委赵立云</w:t>
      </w:r>
    </w:p>
    <w:p w14:paraId="54AAC92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编辑：卫健委齐梦妮</w:t>
      </w:r>
    </w:p>
    <w:p w14:paraId="74B2CAE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审核：卫健委包金山</w:t>
      </w:r>
    </w:p>
    <w:p w14:paraId="7871196D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3349BE6F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  <w:docVar w:name="KSO_WPS_MARK_KEY" w:val="d5eecadb-3e2c-4c6a-9581-ca13c2c72c9c"/>
  </w:docVars>
  <w:rsids>
    <w:rsidRoot w:val="7F114E3D"/>
    <w:rsid w:val="00DB73D3"/>
    <w:rsid w:val="061A182A"/>
    <w:rsid w:val="0B352C2D"/>
    <w:rsid w:val="273A72C8"/>
    <w:rsid w:val="38A46926"/>
    <w:rsid w:val="49AA71E7"/>
    <w:rsid w:val="52627579"/>
    <w:rsid w:val="5EFF46DA"/>
    <w:rsid w:val="5FE57A29"/>
    <w:rsid w:val="647B7F21"/>
    <w:rsid w:val="7F1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442</Characters>
  <Lines>0</Lines>
  <Paragraphs>0</Paragraphs>
  <TotalTime>3</TotalTime>
  <ScaleCrop>false</ScaleCrop>
  <LinksUpToDate>false</LinksUpToDate>
  <CharactersWithSpaces>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2024-04-26T00:47:00Z</dcterms:created>
  <dc:creator>Administrator</dc:creator>
  <cp:lastModifiedBy>预则立</cp:lastModifiedBy>
  <dcterms:modified xsi:type="dcterms:W3CDTF">2024-08-14T02:25:25Z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36D95EF7C1A148A19E7C3593AD8578B1_13</vt:lpwstr>
  </property>
</Properties>
</file>