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48"/>
          <w:szCs w:val="48"/>
          <w:lang w:val="en-US" w:eastAsia="zh-CN"/>
        </w:rPr>
      </w:pPr>
      <w:r>
        <w:rPr>
          <w:rFonts w:hint="eastAsia"/>
          <w:sz w:val="48"/>
          <w:szCs w:val="48"/>
          <w:lang w:eastAsia="zh-CN"/>
        </w:rPr>
        <w:t>农业服务中心</w:t>
      </w:r>
      <w:r>
        <w:rPr>
          <w:rFonts w:hint="eastAsia"/>
          <w:sz w:val="48"/>
          <w:szCs w:val="48"/>
          <w:lang w:val="en-US" w:eastAsia="zh-CN"/>
        </w:rPr>
        <w:t>2024年上半年工作总结</w:t>
      </w:r>
    </w:p>
    <w:p>
      <w:pPr>
        <w:jc w:val="center"/>
        <w:rPr>
          <w:rFonts w:hint="eastAsia"/>
          <w:sz w:val="48"/>
          <w:szCs w:val="48"/>
          <w:lang w:val="en-US" w:eastAsia="zh-CN"/>
        </w:rPr>
      </w:pPr>
      <w:r>
        <w:rPr>
          <w:rFonts w:hint="eastAsia"/>
          <w:sz w:val="48"/>
          <w:szCs w:val="48"/>
          <w:lang w:val="en-US" w:eastAsia="zh-CN"/>
        </w:rPr>
        <w:t>和下半年年工作计划</w:t>
      </w:r>
    </w:p>
    <w:p>
      <w:pPr>
        <w:spacing w:line="360" w:lineRule="auto"/>
        <w:jc w:val="center"/>
        <w:rPr>
          <w:rFonts w:hint="eastAsia" w:ascii="仿宋" w:hAnsi="仿宋" w:eastAsia="仿宋" w:cs="仿宋"/>
          <w:b/>
          <w:bCs/>
          <w:sz w:val="48"/>
          <w:szCs w:val="48"/>
          <w:lang w:val="en-US" w:eastAsia="zh-CN"/>
        </w:rPr>
      </w:pPr>
    </w:p>
    <w:p>
      <w:pPr>
        <w:numPr>
          <w:ilvl w:val="0"/>
          <w:numId w:val="0"/>
        </w:numPr>
        <w:spacing w:line="360" w:lineRule="auto"/>
        <w:ind w:right="0" w:righ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一、</w:t>
      </w:r>
      <w:r>
        <w:rPr>
          <w:rFonts w:hint="eastAsia" w:ascii="黑体" w:hAnsi="黑体" w:eastAsia="黑体" w:cs="黑体"/>
          <w:b/>
          <w:bCs/>
          <w:sz w:val="32"/>
          <w:szCs w:val="32"/>
          <w:lang w:val="en-US" w:eastAsia="zh-CN"/>
        </w:rPr>
        <w:t>2024年上半年主要工作</w:t>
      </w:r>
    </w:p>
    <w:p>
      <w:pPr>
        <w:numPr>
          <w:ilvl w:val="0"/>
          <w:numId w:val="1"/>
        </w:numPr>
        <w:spacing w:line="360" w:lineRule="auto"/>
        <w:ind w:left="640" w:leftChars="0" w:right="0" w:righ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农业技术推广方面</w:t>
      </w:r>
    </w:p>
    <w:p>
      <w:pPr>
        <w:numPr>
          <w:ilvl w:val="0"/>
          <w:numId w:val="0"/>
        </w:numPr>
        <w:spacing w:line="360" w:lineRule="auto"/>
        <w:ind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农服中心充分发挥农业技术推广工作职能，多次下乡入村指导农业技术推广。一是按照全旗统一部署完成了全镇玉米大豆复合种植、玉米密植单产提升等方面的农业种植技术指导工作；二是多次组织农服技术人员下乡指导农户防治二代粘虫和草地螟；三是多次下乡指导中药材生产、指导农户无籽西瓜生产；</w:t>
      </w:r>
    </w:p>
    <w:p>
      <w:pPr>
        <w:numPr>
          <w:ilvl w:val="0"/>
          <w:numId w:val="1"/>
        </w:numPr>
        <w:spacing w:line="360" w:lineRule="auto"/>
        <w:ind w:left="1" w:leftChars="0" w:right="0" w:rightChars="0" w:firstLine="64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种植业方面主要工作</w:t>
      </w:r>
    </w:p>
    <w:p>
      <w:pPr>
        <w:numPr>
          <w:ilvl w:val="0"/>
          <w:numId w:val="0"/>
        </w:numPr>
        <w:spacing w:line="360" w:lineRule="auto"/>
        <w:ind w:right="0" w:righ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今年的农业产业结构调整工作效果好，农户积极性高。。一是完成台吉、孟浩来等18个村0.9万亩青贮玉米种植项目；二是完成大豆玉米复合种植0.6万亩；三是推广辣椒2.5万亩、中药材2万亩，西瓜0.5万亩；四</w:t>
      </w:r>
      <w:bookmarkStart w:id="0" w:name="_GoBack"/>
      <w:bookmarkEnd w:id="0"/>
      <w:r>
        <w:rPr>
          <w:rFonts w:hint="eastAsia" w:ascii="仿宋" w:hAnsi="仿宋" w:eastAsia="仿宋" w:cs="仿宋"/>
          <w:sz w:val="32"/>
          <w:szCs w:val="32"/>
          <w:lang w:val="en-US" w:eastAsia="zh-CN"/>
        </w:rPr>
        <w:t>是完成全镇23.7万亩农业保险投保工作；五</w:t>
      </w:r>
      <w:r>
        <w:rPr>
          <w:rFonts w:hint="eastAsia" w:ascii="仿宋" w:hAnsi="仿宋" w:eastAsia="仿宋" w:cs="仿宋"/>
          <w:b w:val="0"/>
          <w:bCs w:val="0"/>
          <w:sz w:val="32"/>
          <w:szCs w:val="32"/>
          <w:lang w:val="en-US" w:eastAsia="zh-CN"/>
        </w:rPr>
        <w:t>是</w:t>
      </w:r>
      <w:r>
        <w:rPr>
          <w:rFonts w:hint="eastAsia" w:ascii="仿宋" w:hAnsi="仿宋" w:eastAsia="仿宋" w:cs="仿宋"/>
          <w:sz w:val="32"/>
          <w:szCs w:val="32"/>
          <w:lang w:val="en-US" w:eastAsia="zh-CN"/>
        </w:rPr>
        <w:t>申报全镇玉米单产提升1万亩。</w:t>
      </w:r>
    </w:p>
    <w:p>
      <w:pPr>
        <w:numPr>
          <w:ilvl w:val="0"/>
          <w:numId w:val="0"/>
        </w:numPr>
        <w:spacing w:line="360" w:lineRule="auto"/>
        <w:ind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3、政策性补贴工作</w:t>
      </w:r>
    </w:p>
    <w:p>
      <w:pPr>
        <w:numPr>
          <w:ilvl w:val="0"/>
          <w:numId w:val="0"/>
        </w:numPr>
        <w:spacing w:line="360" w:lineRule="auto"/>
        <w:ind w:right="0" w:righ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完成2023年草原生态奖补面积111161.48亩，补助资金1253901.49元；农牧局统一安排春季深松整地8000亩，预计补助1.6万元；完成粮改饲青贮项目8500亩，预计发放补助38万元。</w:t>
      </w:r>
    </w:p>
    <w:p>
      <w:pPr>
        <w:numPr>
          <w:ilvl w:val="0"/>
          <w:numId w:val="0"/>
        </w:numPr>
        <w:spacing w:line="360" w:lineRule="auto"/>
        <w:ind w:left="641" w:leftChars="0" w:right="0" w:righ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4、基础设施建设方面</w:t>
      </w:r>
    </w:p>
    <w:p>
      <w:pPr>
        <w:numPr>
          <w:ilvl w:val="0"/>
          <w:numId w:val="0"/>
        </w:numPr>
        <w:spacing w:line="360" w:lineRule="auto"/>
        <w:ind w:right="0" w:rightChars="0"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完成17个嘎查村旱作高标准农田项目前期调研、规划、设计等工作，其中部分嘎查村已陆续开工并完成打井任务，未开工的嘎查村已于近期计划开始开工建设。</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完成上级交办的526户农村户厕改造前期摸排工作，确定下半年施工的嘎查村及改造名单。</w:t>
      </w:r>
    </w:p>
    <w:p>
      <w:pPr>
        <w:numPr>
          <w:ilvl w:val="0"/>
          <w:numId w:val="0"/>
        </w:numPr>
        <w:spacing w:line="360" w:lineRule="auto"/>
        <w:ind w:right="0" w:righ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二、2024年下半年工作思路</w:t>
      </w:r>
    </w:p>
    <w:p>
      <w:pPr>
        <w:widowControl w:val="0"/>
        <w:spacing w:line="360" w:lineRule="auto"/>
        <w:ind w:left="0" w:leftChars="0" w:firstLine="600" w:firstLineChars="0"/>
        <w:rPr>
          <w:rFonts w:hint="eastAsia" w:ascii="仿宋" w:hAnsi="仿宋" w:eastAsia="仿宋" w:cs="仿宋"/>
          <w:sz w:val="32"/>
          <w:szCs w:val="32"/>
        </w:rPr>
      </w:pPr>
      <w:r>
        <w:rPr>
          <w:rFonts w:hint="eastAsia" w:ascii="仿宋" w:hAnsi="仿宋" w:eastAsia="仿宋" w:cs="仿宋"/>
          <w:spacing w:val="-15"/>
          <w:sz w:val="32"/>
          <w:szCs w:val="32"/>
          <w:lang w:val="en-US" w:eastAsia="zh-CN"/>
        </w:rPr>
        <w:t xml:space="preserve"> </w:t>
      </w:r>
      <w:r>
        <w:rPr>
          <w:rFonts w:hint="eastAsia" w:ascii="仿宋" w:hAnsi="仿宋" w:eastAsia="仿宋" w:cs="仿宋"/>
          <w:spacing w:val="-15"/>
          <w:sz w:val="32"/>
          <w:szCs w:val="32"/>
        </w:rPr>
        <w:t>按照镇党委、政府的工作要求，结合我镇农业现状及</w:t>
      </w:r>
      <w:r>
        <w:rPr>
          <w:rFonts w:hint="eastAsia" w:ascii="仿宋" w:hAnsi="仿宋" w:eastAsia="仿宋" w:cs="仿宋"/>
          <w:spacing w:val="-15"/>
          <w:sz w:val="32"/>
          <w:szCs w:val="32"/>
          <w:lang w:eastAsia="zh-CN"/>
        </w:rPr>
        <w:t>农业服务中心</w:t>
      </w:r>
      <w:r>
        <w:rPr>
          <w:rFonts w:hint="eastAsia" w:ascii="仿宋" w:hAnsi="仿宋" w:eastAsia="仿宋" w:cs="仿宋"/>
          <w:spacing w:val="-15"/>
          <w:sz w:val="32"/>
          <w:szCs w:val="32"/>
        </w:rPr>
        <w:t>工作实际</w:t>
      </w:r>
      <w:r>
        <w:rPr>
          <w:rFonts w:hint="eastAsia" w:ascii="仿宋" w:hAnsi="仿宋" w:eastAsia="仿宋" w:cs="仿宋"/>
          <w:spacing w:val="-15"/>
          <w:sz w:val="32"/>
          <w:szCs w:val="32"/>
          <w:lang w:eastAsia="zh-CN"/>
        </w:rPr>
        <w:t>情况</w:t>
      </w:r>
      <w:r>
        <w:rPr>
          <w:rFonts w:hint="eastAsia" w:ascii="仿宋" w:hAnsi="仿宋" w:eastAsia="仿宋" w:cs="仿宋"/>
          <w:spacing w:val="-15"/>
          <w:sz w:val="32"/>
          <w:szCs w:val="32"/>
          <w:lang w:val="en-US" w:eastAsia="zh-CN"/>
        </w:rPr>
        <w:t>，以产业结构调整为重点，农业服中心</w:t>
      </w:r>
      <w:r>
        <w:rPr>
          <w:rFonts w:hint="eastAsia" w:ascii="仿宋" w:hAnsi="仿宋" w:eastAsia="仿宋" w:cs="仿宋"/>
          <w:sz w:val="32"/>
          <w:szCs w:val="32"/>
          <w:lang w:eastAsia="zh-CN"/>
        </w:rPr>
        <w:t>计划</w:t>
      </w:r>
      <w:r>
        <w:rPr>
          <w:rFonts w:hint="eastAsia" w:ascii="仿宋" w:hAnsi="仿宋" w:eastAsia="仿宋" w:cs="仿宋"/>
          <w:sz w:val="32"/>
          <w:szCs w:val="32"/>
          <w:lang w:val="en-US" w:eastAsia="zh-CN"/>
        </w:rPr>
        <w:t>下半年</w:t>
      </w:r>
      <w:r>
        <w:rPr>
          <w:rFonts w:hint="eastAsia" w:ascii="仿宋" w:hAnsi="仿宋" w:eastAsia="仿宋" w:cs="仿宋"/>
          <w:sz w:val="32"/>
          <w:szCs w:val="32"/>
        </w:rPr>
        <w:t>做以下几方面的工作。</w:t>
      </w:r>
    </w:p>
    <w:p>
      <w:pPr>
        <w:widowControl w:val="0"/>
        <w:spacing w:line="360" w:lineRule="auto"/>
        <w:ind w:left="0" w:leftChars="0" w:firstLine="600" w:firstLineChars="0"/>
        <w:rPr>
          <w:rFonts w:hint="eastAsia" w:ascii="宋体" w:hAnsi="宋体" w:eastAsia="宋体" w:cs="宋体"/>
          <w:b/>
          <w:bCs w:val="0"/>
          <w:spacing w:val="-15"/>
          <w:sz w:val="32"/>
          <w:szCs w:val="32"/>
          <w:lang w:eastAsia="zh-CN"/>
        </w:rPr>
      </w:pPr>
      <w:r>
        <w:rPr>
          <w:rFonts w:hint="eastAsia" w:ascii="宋体" w:hAnsi="宋体" w:eastAsia="宋体" w:cs="宋体"/>
          <w:b/>
          <w:bCs w:val="0"/>
          <w:spacing w:val="-15"/>
          <w:sz w:val="32"/>
          <w:szCs w:val="32"/>
          <w:lang w:val="en-US" w:eastAsia="zh-CN"/>
        </w:rPr>
        <w:t>1、</w:t>
      </w:r>
      <w:r>
        <w:rPr>
          <w:rFonts w:hint="eastAsia" w:ascii="宋体" w:hAnsi="宋体" w:eastAsia="宋体" w:cs="宋体"/>
          <w:b/>
          <w:bCs w:val="0"/>
          <w:spacing w:val="-15"/>
          <w:sz w:val="32"/>
          <w:szCs w:val="32"/>
        </w:rPr>
        <w:t>抓</w:t>
      </w:r>
      <w:r>
        <w:rPr>
          <w:rFonts w:hint="eastAsia" w:ascii="宋体" w:hAnsi="宋体" w:eastAsia="宋体" w:cs="宋体"/>
          <w:b/>
          <w:bCs w:val="0"/>
          <w:spacing w:val="-15"/>
          <w:sz w:val="32"/>
          <w:szCs w:val="32"/>
          <w:lang w:eastAsia="zh-CN"/>
        </w:rPr>
        <w:t>好</w:t>
      </w:r>
      <w:r>
        <w:rPr>
          <w:rFonts w:hint="eastAsia" w:ascii="宋体" w:hAnsi="宋体" w:eastAsia="宋体" w:cs="宋体"/>
          <w:b/>
          <w:bCs w:val="0"/>
          <w:spacing w:val="-15"/>
          <w:sz w:val="32"/>
          <w:szCs w:val="32"/>
        </w:rPr>
        <w:t>农业技术服务和新技术推广</w:t>
      </w:r>
    </w:p>
    <w:p>
      <w:pPr>
        <w:widowControl w:val="0"/>
        <w:spacing w:line="360" w:lineRule="auto"/>
        <w:ind w:left="0" w:leftChars="0" w:firstLine="600" w:firstLineChars="0"/>
        <w:rPr>
          <w:rFonts w:hint="eastAsia" w:ascii="仿宋" w:hAnsi="仿宋" w:eastAsia="仿宋" w:cs="仿宋"/>
          <w:sz w:val="32"/>
          <w:szCs w:val="32"/>
          <w:lang w:val="en-US" w:eastAsia="zh-CN"/>
        </w:rPr>
      </w:pPr>
      <w:r>
        <w:rPr>
          <w:rFonts w:hint="eastAsia" w:ascii="仿宋" w:hAnsi="仿宋" w:eastAsia="仿宋" w:cs="仿宋"/>
          <w:b w:val="0"/>
          <w:bCs/>
          <w:spacing w:val="-15"/>
          <w:sz w:val="32"/>
          <w:szCs w:val="32"/>
          <w:lang w:val="en-US" w:eastAsia="zh-CN"/>
        </w:rPr>
        <w:t xml:space="preserve"> 配合</w:t>
      </w:r>
      <w:r>
        <w:rPr>
          <w:rFonts w:hint="eastAsia" w:ascii="仿宋" w:hAnsi="仿宋" w:eastAsia="仿宋" w:cs="仿宋"/>
          <w:sz w:val="32"/>
          <w:szCs w:val="32"/>
          <w:lang w:val="en-US" w:eastAsia="zh-CN"/>
        </w:rPr>
        <w:t>全旗农业技术推广示范项目，继续做好农业技术推广工作，要完成农牧局农业技术推广补助项目、做好科技示范主体的技术指导和各类档案资料整理工作。</w:t>
      </w:r>
    </w:p>
    <w:p>
      <w:pPr>
        <w:numPr>
          <w:ilvl w:val="0"/>
          <w:numId w:val="0"/>
        </w:numPr>
        <w:spacing w:line="360" w:lineRule="auto"/>
        <w:ind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合全镇农业产业项目政策，对全镇蔬菜大棚、红干椒、中药材、西瓜等高效作物做好技术服务工作。争取市旗两级的涉农培训项目、加大培训农牧民力度，规范种植模式，提高农产品品质，根据本地气候及土壤条件建立行之有效的高效特色产业栽培技术方案。</w:t>
      </w:r>
    </w:p>
    <w:p>
      <w:pPr>
        <w:widowControl w:val="0"/>
        <w:numPr>
          <w:ilvl w:val="0"/>
          <w:numId w:val="0"/>
        </w:numPr>
        <w:spacing w:line="360" w:lineRule="auto"/>
        <w:ind w:left="641" w:leftChars="0" w:right="0" w:rightChars="0"/>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2、</w:t>
      </w:r>
      <w:r>
        <w:rPr>
          <w:rFonts w:hint="eastAsia" w:ascii="宋体" w:hAnsi="宋体" w:cs="宋体"/>
          <w:b/>
          <w:bCs/>
          <w:sz w:val="32"/>
          <w:szCs w:val="32"/>
          <w:lang w:eastAsia="zh-CN"/>
        </w:rPr>
        <w:t>稳定</w:t>
      </w:r>
      <w:r>
        <w:rPr>
          <w:rFonts w:hint="eastAsia" w:ascii="宋体" w:hAnsi="宋体" w:eastAsia="宋体" w:cs="宋体"/>
          <w:b/>
          <w:bCs/>
          <w:sz w:val="32"/>
          <w:szCs w:val="32"/>
          <w:lang w:eastAsia="zh-CN"/>
        </w:rPr>
        <w:t>种植业</w:t>
      </w:r>
      <w:r>
        <w:rPr>
          <w:rFonts w:hint="eastAsia" w:ascii="宋体" w:hAnsi="宋体" w:cs="宋体"/>
          <w:b/>
          <w:bCs/>
          <w:sz w:val="32"/>
          <w:szCs w:val="32"/>
          <w:lang w:eastAsia="zh-CN"/>
        </w:rPr>
        <w:t>产业</w:t>
      </w:r>
      <w:r>
        <w:rPr>
          <w:rFonts w:hint="eastAsia" w:ascii="宋体" w:hAnsi="宋体" w:eastAsia="宋体" w:cs="宋体"/>
          <w:b/>
          <w:bCs/>
          <w:sz w:val="32"/>
          <w:szCs w:val="32"/>
          <w:lang w:eastAsia="zh-CN"/>
        </w:rPr>
        <w:t>结构，</w:t>
      </w:r>
      <w:r>
        <w:rPr>
          <w:rFonts w:hint="eastAsia" w:ascii="宋体" w:hAnsi="宋体" w:cs="宋体"/>
          <w:b/>
          <w:bCs/>
          <w:sz w:val="32"/>
          <w:szCs w:val="32"/>
          <w:lang w:eastAsia="zh-CN"/>
        </w:rPr>
        <w:t>提高</w:t>
      </w:r>
      <w:r>
        <w:rPr>
          <w:rFonts w:hint="eastAsia" w:ascii="宋体" w:hAnsi="宋体" w:eastAsia="宋体" w:cs="宋体"/>
          <w:b/>
          <w:bCs/>
          <w:sz w:val="32"/>
          <w:szCs w:val="32"/>
          <w:lang w:eastAsia="zh-CN"/>
        </w:rPr>
        <w:t>种植业</w:t>
      </w:r>
      <w:r>
        <w:rPr>
          <w:rFonts w:hint="eastAsia" w:ascii="宋体" w:hAnsi="宋体" w:cs="宋体"/>
          <w:b/>
          <w:bCs/>
          <w:sz w:val="32"/>
          <w:szCs w:val="32"/>
          <w:lang w:eastAsia="zh-CN"/>
        </w:rPr>
        <w:t>效益</w:t>
      </w:r>
    </w:p>
    <w:p>
      <w:pPr>
        <w:numPr>
          <w:ilvl w:val="0"/>
          <w:numId w:val="0"/>
        </w:numPr>
        <w:spacing w:line="360" w:lineRule="auto"/>
        <w:ind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种植业一是要稳定无籽西瓜、中药材、红干椒等高效经济作物的种植面积、提高效益；二是要确保玉米、大豆、马铃薯等主要粮食作物产量不降低，农民收入要提高。</w:t>
      </w:r>
    </w:p>
    <w:p>
      <w:pPr>
        <w:numPr>
          <w:ilvl w:val="0"/>
          <w:numId w:val="0"/>
        </w:numPr>
        <w:spacing w:line="360" w:lineRule="auto"/>
        <w:ind w:right="0" w:rightChars="0" w:firstLine="640" w:firstLineChars="200"/>
        <w:rPr>
          <w:rFonts w:hint="eastAsia" w:ascii="仿宋" w:hAnsi="仿宋" w:eastAsia="仿宋" w:cs="仿宋"/>
          <w:b w:val="0"/>
          <w:i w:val="0"/>
          <w:snapToGrid/>
          <w:color w:val="000000"/>
          <w:sz w:val="32"/>
          <w:szCs w:val="32"/>
          <w:u w:val="none"/>
          <w:shd w:val="clear" w:color="auto" w:fill="FFFFFF"/>
          <w:lang w:eastAsia="zh-CN"/>
        </w:rPr>
      </w:pPr>
      <w:r>
        <w:rPr>
          <w:rFonts w:hint="eastAsia" w:ascii="仿宋" w:hAnsi="仿宋" w:eastAsia="仿宋" w:cs="仿宋"/>
          <w:sz w:val="32"/>
          <w:szCs w:val="32"/>
          <w:lang w:val="en-US" w:eastAsia="zh-CN"/>
        </w:rPr>
        <w:t>高效特色种植业要以稳定种植面积，提高种植技术，提高效益为主，对种植计划进行合理引导。</w:t>
      </w:r>
      <w:r>
        <w:rPr>
          <w:rFonts w:hint="eastAsia" w:ascii="仿宋" w:hAnsi="仿宋" w:eastAsia="仿宋" w:cs="仿宋"/>
          <w:b/>
          <w:bCs/>
          <w:snapToGrid/>
          <w:color w:val="000000"/>
          <w:sz w:val="32"/>
          <w:szCs w:val="32"/>
          <w:u w:val="none"/>
          <w:lang w:val="en-US" w:eastAsia="zh-CN"/>
        </w:rPr>
        <w:t>一是</w:t>
      </w:r>
      <w:r>
        <w:rPr>
          <w:rFonts w:hint="eastAsia" w:ascii="仿宋" w:hAnsi="仿宋" w:eastAsia="仿宋" w:cs="仿宋"/>
          <w:b w:val="0"/>
          <w:bCs w:val="0"/>
          <w:snapToGrid/>
          <w:color w:val="000000"/>
          <w:sz w:val="32"/>
          <w:szCs w:val="32"/>
          <w:lang w:val="en-US" w:eastAsia="zh-CN"/>
        </w:rPr>
        <w:t>充分利用现代网络力量，强化信息服务，将市场价格信息、产销信息、新品种新技术信息、气象灾害信息等及时向种植户进行传播</w:t>
      </w:r>
      <w:r>
        <w:rPr>
          <w:rFonts w:hint="eastAsia" w:ascii="仿宋" w:hAnsi="仿宋" w:eastAsia="仿宋" w:cs="仿宋"/>
          <w:b w:val="0"/>
          <w:bCs w:val="0"/>
          <w:snapToGrid/>
          <w:color w:val="000000"/>
          <w:sz w:val="32"/>
          <w:szCs w:val="32"/>
          <w:u w:val="none"/>
          <w:lang w:val="en-US" w:eastAsia="zh-CN"/>
        </w:rPr>
        <w:t>；</w:t>
      </w:r>
      <w:r>
        <w:rPr>
          <w:rFonts w:hint="eastAsia" w:ascii="仿宋" w:hAnsi="仿宋" w:eastAsia="仿宋" w:cs="仿宋"/>
          <w:b/>
          <w:bCs/>
          <w:snapToGrid/>
          <w:color w:val="000000"/>
          <w:sz w:val="32"/>
          <w:szCs w:val="32"/>
          <w:u w:val="none"/>
          <w:lang w:val="en-US" w:eastAsia="zh-CN"/>
        </w:rPr>
        <w:t>二是</w:t>
      </w:r>
      <w:r>
        <w:rPr>
          <w:rFonts w:hint="eastAsia" w:ascii="仿宋" w:hAnsi="仿宋" w:eastAsia="仿宋" w:cs="仿宋"/>
          <w:b w:val="0"/>
          <w:bCs w:val="0"/>
          <w:snapToGrid/>
          <w:color w:val="000000"/>
          <w:sz w:val="32"/>
          <w:szCs w:val="32"/>
          <w:u w:val="none"/>
          <w:lang w:val="en-US" w:eastAsia="zh-CN"/>
        </w:rPr>
        <w:t>加大对从事特色产业的农牧民技术指导的力度。举办科技培训班，培训技术员和科技示范户。不仅要让农民能种地，还要会种地，种好地；</w:t>
      </w:r>
      <w:r>
        <w:rPr>
          <w:rFonts w:hint="eastAsia" w:ascii="仿宋" w:hAnsi="仿宋" w:eastAsia="仿宋" w:cs="仿宋"/>
          <w:b/>
          <w:bCs/>
          <w:snapToGrid/>
          <w:color w:val="000000"/>
          <w:sz w:val="32"/>
          <w:szCs w:val="32"/>
          <w:u w:val="none"/>
          <w:lang w:val="en-US" w:eastAsia="zh-CN"/>
        </w:rPr>
        <w:t>三是</w:t>
      </w:r>
      <w:r>
        <w:rPr>
          <w:rFonts w:hint="eastAsia" w:ascii="仿宋" w:hAnsi="仿宋" w:eastAsia="仿宋" w:cs="仿宋"/>
          <w:b w:val="0"/>
          <w:bCs w:val="0"/>
          <w:snapToGrid/>
          <w:color w:val="000000"/>
          <w:sz w:val="32"/>
          <w:szCs w:val="32"/>
          <w:u w:val="none"/>
          <w:lang w:val="en-US" w:eastAsia="zh-CN"/>
        </w:rPr>
        <w:t>建立新技术示范园，选择合适地块用于技术试验，用规范化的技术指导高效特色产业发展，逐步建立适合于本地区的种植技术规范；</w:t>
      </w:r>
      <w:r>
        <w:rPr>
          <w:rFonts w:hint="eastAsia" w:ascii="仿宋" w:hAnsi="仿宋" w:eastAsia="仿宋" w:cs="仿宋"/>
          <w:b/>
          <w:bCs/>
          <w:snapToGrid/>
          <w:color w:val="000000"/>
          <w:sz w:val="32"/>
          <w:szCs w:val="32"/>
          <w:u w:val="none"/>
          <w:lang w:val="en-US" w:eastAsia="zh-CN"/>
        </w:rPr>
        <w:t>四是</w:t>
      </w:r>
      <w:r>
        <w:rPr>
          <w:rFonts w:hint="eastAsia" w:ascii="仿宋" w:hAnsi="仿宋" w:eastAsia="仿宋" w:cs="仿宋"/>
          <w:b w:val="0"/>
          <w:i w:val="0"/>
          <w:snapToGrid/>
          <w:color w:val="000000"/>
          <w:sz w:val="32"/>
          <w:szCs w:val="32"/>
          <w:u w:val="none"/>
          <w:shd w:val="clear" w:color="auto" w:fill="FFFFFF"/>
          <w:lang w:eastAsia="zh-CN"/>
        </w:rPr>
        <w:t>争取专项扶持政策，扶持高效特色种植业发展，特别是要支持信息服务、高效节水、试验示范基地建设；</w:t>
      </w:r>
    </w:p>
    <w:p>
      <w:pPr>
        <w:numPr>
          <w:ilvl w:val="0"/>
          <w:numId w:val="0"/>
        </w:numPr>
        <w:spacing w:line="360" w:lineRule="auto"/>
        <w:ind w:right="0" w:rightChars="0"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3、做好各项惠农补贴工作</w:t>
      </w:r>
    </w:p>
    <w:p>
      <w:pPr>
        <w:numPr>
          <w:ilvl w:val="0"/>
          <w:numId w:val="0"/>
        </w:numPr>
        <w:spacing w:line="360" w:lineRule="auto"/>
        <w:ind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惠农补贴工作要重点完善制度，探索新工作的方法，严格执行有关政策文件规定，尽力做到让党委政府放心，让群众满意。以草原确权成果为基础，完善草原生态奖补政策；完成粮改饲项目、黑土地综合治理、耕地地力保护补贴、玉米大豆生产者补贴、轮作补贴、玉米大豆复合种植补贴等惠农项目的补助工作。</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360" w:lineRule="auto"/>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东明镇农业服务中心</w:t>
      </w:r>
    </w:p>
    <w:p>
      <w:pPr>
        <w:spacing w:line="360" w:lineRule="auto"/>
        <w:jc w:val="right"/>
        <w:rPr>
          <w:rFonts w:hint="eastAsia"/>
          <w:sz w:val="32"/>
          <w:szCs w:val="32"/>
          <w:lang w:val="en-US" w:eastAsia="zh-CN"/>
        </w:rPr>
      </w:pPr>
      <w:r>
        <w:rPr>
          <w:rFonts w:hint="eastAsia" w:ascii="仿宋" w:hAnsi="仿宋" w:eastAsia="仿宋" w:cs="仿宋"/>
          <w:sz w:val="32"/>
          <w:szCs w:val="32"/>
          <w:lang w:val="en-US" w:eastAsia="zh-CN"/>
        </w:rPr>
        <w:t>2024年6月19日</w:t>
      </w: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7" w:h="16839"/>
      <w:pgMar w:top="1440" w:right="1800" w:bottom="1440" w:left="1800" w:header="566" w:footer="85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0" layoutInCell="1" allowOverlap="1">
              <wp:simplePos x="0" y="0"/>
              <wp:positionH relativeFrom="column">
                <wp:posOffset>0</wp:posOffset>
              </wp:positionH>
              <wp:positionV relativeFrom="paragraph">
                <wp:posOffset>0</wp:posOffset>
              </wp:positionV>
              <wp:extent cx="5111750" cy="17970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11750" cy="179705"/>
                      </a:xfrm>
                      <a:prstGeom prst="rect">
                        <a:avLst/>
                      </a:prstGeom>
                      <a:noFill/>
                      <a:ln>
                        <a:noFill/>
                      </a:ln>
                    </wps:spPr>
                    <wps:txbx>
                      <w:txbxContent>
                        <w:p>
                          <w:pPr>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t>1</w:t>
                          </w:r>
                          <w:r>
                            <w:rPr>
                              <w:rFonts w:hint="eastAsia"/>
                              <w:sz w:val="21"/>
                            </w:rPr>
                            <w:fldChar w:fldCharType="end"/>
                          </w:r>
                          <w:r>
                            <w:rPr>
                              <w:rFonts w:hint="eastAsia"/>
                              <w:sz w:val="21"/>
                            </w:rPr>
                            <w:t>-</w:t>
                          </w:r>
                        </w:p>
                      </w:txbxContent>
                    </wps:txbx>
                    <wps:bodyPr wrap="square" lIns="0" tIns="0" rIns="0" bIns="0" upright="1"/>
                  </wps:wsp>
                </a:graphicData>
              </a:graphic>
            </wp:anchor>
          </w:drawing>
        </mc:Choice>
        <mc:Fallback>
          <w:pict>
            <v:shape id="Text Box 4" o:spid="_x0000_s1026" o:spt="202" type="#_x0000_t202" style="position:absolute;left:0pt;margin-left:0pt;margin-top:0pt;height:14.15pt;width:402.5pt;z-index:251662336;mso-width-relative:page;mso-height-relative:page;" filled="f" stroked="f" coordsize="21600,21600" o:gfxdata="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61L&#10;j9QAAAAEAQAADwAAAAAAAAABACAAAAAiAAAAZHJzL2Rvd25yZXYueG1sUEsBAhQAFAAAAAgAh07i&#10;QJTNggO0AQAAfwMAAA4AAAAAAAAAAQAgAAAAIwEAAGRycy9lMm9Eb2MueG1sUEsFBgAAAAAGAAYA&#10;WQEAAEkFAAAAAA==&#10;">
              <v:fill on="f" focussize="0,0"/>
              <v:stroke on="f"/>
              <v:imagedata o:title=""/>
              <o:lock v:ext="edit" aspectratio="f"/>
              <v:textbox inset="0mm,0mm,0mm,0mm">
                <w:txbxContent>
                  <w:p>
                    <w:pPr>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t>1</w:t>
                    </w:r>
                    <w:r>
                      <w:rPr>
                        <w:rFonts w:hint="eastAsia"/>
                        <w:sz w:val="21"/>
                      </w:rPr>
                      <w:fldChar w:fldCharType="end"/>
                    </w:r>
                    <w:r>
                      <w:rPr>
                        <w:rFonts w:hint="eastAsia"/>
                        <w:sz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111750" cy="17970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11750" cy="179705"/>
                      </a:xfrm>
                      <a:prstGeom prst="rect">
                        <a:avLst/>
                      </a:prstGeom>
                      <a:noFill/>
                      <a:ln>
                        <a:noFill/>
                      </a:ln>
                    </wps:spPr>
                    <wps:txbx>
                      <w:txbxContent>
                        <w:p>
                          <w:pPr>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t>2</w:t>
                          </w:r>
                          <w:r>
                            <w:rPr>
                              <w:rFonts w:hint="eastAsia"/>
                              <w:sz w:val="21"/>
                            </w:rPr>
                            <w:fldChar w:fldCharType="end"/>
                          </w:r>
                          <w:r>
                            <w:rPr>
                              <w:rFonts w:hint="eastAsia"/>
                              <w:sz w:val="21"/>
                            </w:rPr>
                            <w:t>-</w:t>
                          </w:r>
                        </w:p>
                      </w:txbxContent>
                    </wps:txbx>
                    <wps:bodyPr wrap="square" lIns="0" tIns="0" rIns="0" bIns="0" upright="1"/>
                  </wps:wsp>
                </a:graphicData>
              </a:graphic>
            </wp:anchor>
          </w:drawing>
        </mc:Choice>
        <mc:Fallback>
          <w:pict>
            <v:shape id="Text Box 3" o:spid="_x0000_s1026" o:spt="202" type="#_x0000_t202" style="position:absolute;left:0pt;margin-left:0pt;margin-top:0pt;height:14.15pt;width:402.5pt;z-index:251661312;mso-width-relative:page;mso-height-relative:page;" filled="f" stroked="f" coordsize="21600,21600" o:gfxdata="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61L&#10;j9QAAAAEAQAADwAAAAAAAAABACAAAAAiAAAAZHJzL2Rvd25yZXYueG1sUEsBAhQAFAAAAAgAh07i&#10;QLLS7Em0AQAAfwMAAA4AAAAAAAAAAQAgAAAAIwEAAGRycy9lMm9Eb2MueG1sUEsFBgAAAAAGAAYA&#10;WQEAAEkFAAAAAA==&#10;">
              <v:fill on="f" focussize="0,0"/>
              <v:stroke on="f"/>
              <v:imagedata o:title=""/>
              <o:lock v:ext="edit" aspectratio="f"/>
              <v:textbox inset="0mm,0mm,0mm,0mm">
                <w:txbxContent>
                  <w:p>
                    <w:pPr>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t>2</w:t>
                    </w:r>
                    <w:r>
                      <w:rPr>
                        <w:rFonts w:hint="eastAsia"/>
                        <w:sz w:val="21"/>
                      </w:rPr>
                      <w:fldChar w:fldCharType="end"/>
                    </w:r>
                    <w:r>
                      <w:rPr>
                        <w:rFonts w:hint="eastAsia"/>
                        <w:sz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5111750" cy="179705"/>
              <wp:effectExtent l="0" t="0" r="0" b="0"/>
              <wp:wrapNone/>
              <wp:docPr id="2" name="Text Box 2"/>
              <wp:cNvGraphicFramePr/>
              <a:graphic xmlns:a="http://schemas.openxmlformats.org/drawingml/2006/main">
                <a:graphicData uri="http://schemas.microsoft.com/office/word/2010/wordprocessingShape">
                  <wps:wsp>
                    <wps:cNvSpPr txBox="1"/>
                    <wps:spPr>
                      <a:xfrm>
                        <a:off x="0" y="0"/>
                        <a:ext cx="5111750" cy="179705"/>
                      </a:xfrm>
                      <a:prstGeom prst="rect">
                        <a:avLst/>
                      </a:prstGeom>
                      <a:noFill/>
                      <a:ln>
                        <a:noFill/>
                      </a:ln>
                    </wps:spPr>
                    <wps:txbx>
                      <w:txbxContent>
                        <w:p>
                          <w:pPr>
                            <w:spacing w:line="334" w:lineRule="atLeast"/>
                            <w:rPr>
                              <w:rFonts w:hint="eastAsia"/>
                              <w:sz w:val="21"/>
                            </w:rPr>
                          </w:pPr>
                        </w:p>
                      </w:txbxContent>
                    </wps:txbx>
                    <wps:bodyPr wrap="square" lIns="0" tIns="0" rIns="0" bIns="0" upright="1"/>
                  </wps:wsp>
                </a:graphicData>
              </a:graphic>
            </wp:anchor>
          </w:drawing>
        </mc:Choice>
        <mc:Fallback>
          <w:pict>
            <v:shape id="Text Box 2" o:spid="_x0000_s1026" o:spt="202" type="#_x0000_t202" style="position:absolute;left:0pt;margin-left:0pt;margin-top:0pt;height:14.15pt;width:402.5pt;z-index:251660288;mso-width-relative:page;mso-height-relative:page;" filled="f" stroked="f" coordsize="21600,21600" o:gfxdata="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61L&#10;j9QAAAAEAQAADwAAAAAAAAABACAAAAAiAAAAZHJzL2Rvd25yZXYueG1sUEsBAhQAFAAAAAgAh07i&#10;QBMMMxS0AQAAfwMAAA4AAAAAAAAAAQAgAAAAIwEAAGRycy9lMm9Eb2MueG1sUEsFBgAAAAAGAAYA&#10;WQEAAEk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5111750" cy="1797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111750" cy="179705"/>
                      </a:xfrm>
                      <a:prstGeom prst="rect">
                        <a:avLst/>
                      </a:prstGeom>
                      <a:noFill/>
                      <a:ln>
                        <a:noFill/>
                      </a:ln>
                    </wps:spPr>
                    <wps:txbx>
                      <w:txbxContent>
                        <w:p>
                          <w:pPr>
                            <w:spacing w:line="334" w:lineRule="atLeast"/>
                            <w:rPr>
                              <w:rFonts w:hint="eastAsia"/>
                              <w:sz w:val="21"/>
                            </w:rPr>
                          </w:pPr>
                        </w:p>
                      </w:txbxContent>
                    </wps:txbx>
                    <wps:bodyPr wrap="square" lIns="0" tIns="0" rIns="0" bIns="0" upright="1"/>
                  </wps:wsp>
                </a:graphicData>
              </a:graphic>
            </wp:anchor>
          </w:drawing>
        </mc:Choice>
        <mc:Fallback>
          <w:pict>
            <v:shape id="Text Box 1" o:spid="_x0000_s1026" o:spt="202" type="#_x0000_t202" style="position:absolute;left:0pt;margin-left:0pt;margin-top:0pt;height:14.15pt;width:402.5pt;z-index:251659264;mso-width-relative:page;mso-height-relative:page;" filled="f" stroked="f" coordsize="21600,21600" o:gfxdata="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rUuP&#10;1AAAAAQBAAAPAAAAAAAAAAEAIAAAACIAAABkcnMvZG93bnJldi54bWxQSwECFAAUAAAACACHTuJA&#10;8G9T8rMBAAB/AwAADgAAAAAAAAABACAAAAAjAQAAZHJzL2Uyb0RvYy54bWxQSwUGAAAAAAYABgBZ&#10;AQAASAU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EB14F"/>
    <w:multiLevelType w:val="singleLevel"/>
    <w:tmpl w:val="54FEB1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YmU3NWU2MDhiYzY0OTIxNjZhOGIyNWNmMDUxMjUifQ=="/>
  </w:docVars>
  <w:rsids>
    <w:rsidRoot w:val="00172A27"/>
    <w:rsid w:val="01DC3D00"/>
    <w:rsid w:val="0282415C"/>
    <w:rsid w:val="02B334B6"/>
    <w:rsid w:val="037603BB"/>
    <w:rsid w:val="04380A7C"/>
    <w:rsid w:val="04A5520A"/>
    <w:rsid w:val="07EB560A"/>
    <w:rsid w:val="0F1C191F"/>
    <w:rsid w:val="10F77591"/>
    <w:rsid w:val="12391B40"/>
    <w:rsid w:val="13793657"/>
    <w:rsid w:val="1AB3725D"/>
    <w:rsid w:val="1B3E4B3B"/>
    <w:rsid w:val="1DCC2CF2"/>
    <w:rsid w:val="1F2175A7"/>
    <w:rsid w:val="20E54327"/>
    <w:rsid w:val="20E56A3E"/>
    <w:rsid w:val="25B52394"/>
    <w:rsid w:val="27195FC3"/>
    <w:rsid w:val="29364826"/>
    <w:rsid w:val="2BF9232D"/>
    <w:rsid w:val="2D3D04E5"/>
    <w:rsid w:val="34666045"/>
    <w:rsid w:val="372E0A81"/>
    <w:rsid w:val="3A121F53"/>
    <w:rsid w:val="3B114E37"/>
    <w:rsid w:val="3D617264"/>
    <w:rsid w:val="40EC2BBB"/>
    <w:rsid w:val="4B603035"/>
    <w:rsid w:val="4DFE48DB"/>
    <w:rsid w:val="53650193"/>
    <w:rsid w:val="55823A64"/>
    <w:rsid w:val="563F7711"/>
    <w:rsid w:val="5C0C68BC"/>
    <w:rsid w:val="60C11962"/>
    <w:rsid w:val="60FD1565"/>
    <w:rsid w:val="64976593"/>
    <w:rsid w:val="668F2F4F"/>
    <w:rsid w:val="6BC8196B"/>
    <w:rsid w:val="6DB241D2"/>
    <w:rsid w:val="73C56703"/>
    <w:rsid w:val="764A4A9E"/>
    <w:rsid w:val="77663F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2">
    <w:name w:val="heading 1"/>
    <w:basedOn w:val="1"/>
    <w:next w:val="3"/>
    <w:uiPriority w:val="0"/>
    <w:pPr>
      <w:spacing w:before="104" w:beforeLines="0" w:beforeAutospacing="0" w:after="104" w:afterLines="0" w:afterAutospacing="0" w:line="0" w:lineRule="atLeast"/>
      <w:ind w:firstLine="0" w:firstLineChars="0"/>
      <w:jc w:val="center"/>
      <w:outlineLvl w:val="0"/>
    </w:pPr>
    <w:rPr>
      <w:rFonts w:ascii="Arial" w:hAnsi="Arial" w:eastAsia="穝灿砰"/>
      <w:sz w:val="32"/>
    </w:rPr>
  </w:style>
  <w:style w:type="paragraph" w:styleId="3">
    <w:name w:val="heading 2"/>
    <w:basedOn w:val="1"/>
    <w:next w:val="4"/>
    <w:autoRedefine/>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next w:val="1"/>
    <w:autoRedefine/>
    <w:qFormat/>
    <w:uiPriority w:val="0"/>
    <w:pPr>
      <w:spacing w:before="104" w:beforeLines="0" w:beforeAutospacing="0" w:after="104" w:afterLines="0" w:afterAutospacing="0"/>
      <w:ind w:firstLine="0" w:firstLineChars="0"/>
      <w:outlineLvl w:val="2"/>
    </w:pPr>
    <w:rPr>
      <w:rFonts w:eastAsia="穝灿砰"/>
    </w:rPr>
  </w:style>
  <w:style w:type="character" w:default="1" w:styleId="14">
    <w:name w:val="Default Paragraph Font"/>
    <w:autoRedefine/>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spacing w:line="305" w:lineRule="auto"/>
    </w:pPr>
  </w:style>
  <w:style w:type="paragraph" w:styleId="6">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1"/>
    <w:basedOn w:val="1"/>
    <w:next w:val="1"/>
    <w:autoRedefine/>
    <w:qFormat/>
    <w:uiPriority w:val="0"/>
    <w:pPr>
      <w:spacing w:after="104" w:afterLines="0" w:afterAutospacing="0" w:line="0" w:lineRule="atLeast"/>
      <w:ind w:firstLine="0" w:firstLineChars="0"/>
      <w:jc w:val="left"/>
    </w:pPr>
    <w:rPr>
      <w:rFonts w:ascii="Arial" w:hAnsi="Arial" w:eastAsia="穝灿砰"/>
      <w:sz w:val="28"/>
    </w:rPr>
  </w:style>
  <w:style w:type="paragraph" w:styleId="9">
    <w:name w:val="toc 4"/>
    <w:basedOn w:val="1"/>
    <w:next w:val="1"/>
    <w:autoRedefine/>
    <w:qFormat/>
    <w:uiPriority w:val="0"/>
    <w:pPr>
      <w:spacing w:line="305" w:lineRule="auto"/>
      <w:ind w:firstLine="629" w:firstLineChars="0"/>
    </w:pPr>
  </w:style>
  <w:style w:type="paragraph" w:styleId="10">
    <w:name w:val="toc 2"/>
    <w:basedOn w:val="1"/>
    <w:next w:val="1"/>
    <w:autoRedefine/>
    <w:qFormat/>
    <w:uiPriority w:val="0"/>
    <w:pPr>
      <w:spacing w:line="305" w:lineRule="auto"/>
      <w:ind w:firstLine="209" w:firstLineChars="0"/>
    </w:pPr>
  </w:style>
  <w:style w:type="paragraph" w:styleId="11">
    <w:name w:val="Title"/>
    <w:basedOn w:val="1"/>
    <w:next w:val="12"/>
    <w:qFormat/>
    <w:uiPriority w:val="0"/>
    <w:pPr>
      <w:spacing w:before="209" w:beforeLines="0" w:beforeAutospacing="0" w:after="209" w:afterLines="0" w:afterAutospacing="0" w:line="0" w:lineRule="atLeast"/>
      <w:ind w:firstLine="0" w:firstLineChars="0"/>
      <w:jc w:val="center"/>
    </w:pPr>
    <w:rPr>
      <w:rFonts w:ascii="Arial" w:hAnsi="Arial" w:eastAsia="穝灿砰"/>
      <w:sz w:val="52"/>
    </w:rPr>
  </w:style>
  <w:style w:type="paragraph" w:customStyle="1" w:styleId="12">
    <w:name w:val="文章附标题"/>
    <w:basedOn w:val="1"/>
    <w:next w:val="2"/>
    <w:autoRedefine/>
    <w:qFormat/>
    <w:uiPriority w:val="0"/>
    <w:pPr>
      <w:spacing w:before="104" w:beforeLines="0" w:beforeAutospacing="0" w:after="104" w:afterLines="0" w:afterAutospacing="0" w:line="0" w:lineRule="atLeast"/>
      <w:ind w:firstLine="0" w:firstLineChars="0"/>
      <w:jc w:val="center"/>
    </w:pPr>
    <w:rPr>
      <w:sz w:val="36"/>
    </w:rPr>
  </w:style>
  <w:style w:type="character" w:styleId="15">
    <w:name w:val="page number"/>
    <w:basedOn w:val="14"/>
    <w:autoRedefine/>
    <w:qFormat/>
    <w:uiPriority w:val="0"/>
  </w:style>
  <w:style w:type="character" w:customStyle="1" w:styleId="16">
    <w:name w:val="超级链接"/>
    <w:basedOn w:val="14"/>
    <w:qFormat/>
    <w:uiPriority w:val="0"/>
    <w:rPr>
      <w:color w:val="0000FF"/>
      <w:u w:val="single" w:color="0000FF"/>
    </w:rPr>
  </w:style>
  <w:style w:type="paragraph" w:customStyle="1" w:styleId="17">
    <w:name w:val="目录标题"/>
    <w:basedOn w:val="1"/>
    <w:next w:val="1"/>
    <w:autoRedefine/>
    <w:qFormat/>
    <w:uiPriority w:val="0"/>
    <w:pPr>
      <w:spacing w:before="209" w:beforeLines="0" w:beforeAutospacing="0" w:after="209" w:afterLines="0" w:afterAutospacing="0" w:line="0" w:lineRule="atLeast"/>
      <w:jc w:val="center"/>
    </w:pPr>
    <w:rPr>
      <w:rFonts w:ascii="Arial" w:hAnsi="Arial" w:eastAsia="穝灿砰"/>
      <w:spacing w:val="209"/>
      <w:sz w:val="52"/>
    </w:rPr>
  </w:style>
  <w:style w:type="paragraph" w:customStyle="1" w:styleId="18">
    <w:name w:val="WPS Plain"/>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1303</Words>
  <Characters>1360</Characters>
  <Lines>3</Lines>
  <Paragraphs>1</Paragraphs>
  <TotalTime>3</TotalTime>
  <ScaleCrop>false</ScaleCrop>
  <LinksUpToDate>false</LinksUpToDate>
  <CharactersWithSpaces>1398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2007-12-21T08:57:00Z</dcterms:created>
  <dc:creator>Administrator</dc:creator>
  <cp:lastModifiedBy>WPS_397486428</cp:lastModifiedBy>
  <cp:lastPrinted>2015-03-11T08:57:00Z</cp:lastPrinted>
  <dcterms:modified xsi:type="dcterms:W3CDTF">2024-07-08T02:53:38Z</dcterms:modified>
  <dc:title>东明镇2007年农业科技工作总结</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6516E7F116554F8EADAC2EBC0F26DD76_13</vt:lpwstr>
  </property>
</Properties>
</file>