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AE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8"/>
          <w:sz w:val="44"/>
          <w:szCs w:val="44"/>
          <w:shd w:val="clear" w:color="auto" w:fill="FFFFFF"/>
          <w:lang w:val="en-US" w:eastAsia="zh-CN"/>
        </w:rPr>
      </w:pPr>
      <w:r>
        <w:rPr>
          <w:rFonts w:hint="eastAsia" w:ascii="方正小标宋简体" w:hAnsi="方正小标宋简体" w:eastAsia="方正小标宋简体" w:cs="方正小标宋简体"/>
          <w:b/>
          <w:bCs/>
          <w:i w:val="0"/>
          <w:iCs w:val="0"/>
          <w:caps w:val="0"/>
          <w:color w:val="333333"/>
          <w:spacing w:val="8"/>
          <w:sz w:val="44"/>
          <w:szCs w:val="44"/>
          <w:shd w:val="clear" w:color="auto" w:fill="FFFFFF"/>
        </w:rPr>
        <w:t>自治区党委编办</w:t>
      </w:r>
      <w:r>
        <w:rPr>
          <w:rFonts w:hint="eastAsia" w:ascii="方正小标宋简体" w:hAnsi="方正小标宋简体" w:eastAsia="方正小标宋简体" w:cs="方正小标宋简体"/>
          <w:b/>
          <w:bCs/>
          <w:i w:val="0"/>
          <w:iCs w:val="0"/>
          <w:caps w:val="0"/>
          <w:color w:val="333333"/>
          <w:spacing w:val="8"/>
          <w:sz w:val="44"/>
          <w:szCs w:val="44"/>
          <w:shd w:val="clear" w:color="auto" w:fill="FFFFFF"/>
          <w:lang w:val="en-US" w:eastAsia="zh-CN"/>
        </w:rPr>
        <w:t>工作</w:t>
      </w:r>
      <w:r>
        <w:rPr>
          <w:rFonts w:hint="eastAsia" w:ascii="方正小标宋简体" w:hAnsi="方正小标宋简体" w:eastAsia="方正小标宋简体" w:cs="方正小标宋简体"/>
          <w:b/>
          <w:bCs/>
          <w:i w:val="0"/>
          <w:iCs w:val="0"/>
          <w:caps w:val="0"/>
          <w:color w:val="333333"/>
          <w:spacing w:val="8"/>
          <w:sz w:val="44"/>
          <w:szCs w:val="44"/>
          <w:shd w:val="clear" w:color="auto" w:fill="FFFFFF"/>
        </w:rPr>
        <w:t>组</w:t>
      </w:r>
      <w:r>
        <w:rPr>
          <w:rFonts w:hint="eastAsia" w:ascii="方正小标宋简体" w:hAnsi="方正小标宋简体" w:eastAsia="方正小标宋简体" w:cs="方正小标宋简体"/>
          <w:b/>
          <w:bCs/>
          <w:i w:val="0"/>
          <w:iCs w:val="0"/>
          <w:caps w:val="0"/>
          <w:color w:val="333333"/>
          <w:spacing w:val="8"/>
          <w:sz w:val="44"/>
          <w:szCs w:val="44"/>
          <w:shd w:val="clear" w:color="auto" w:fill="FFFFFF"/>
          <w:lang w:val="en-US" w:eastAsia="zh-CN"/>
        </w:rPr>
        <w:t>到奈曼旗开展机构</w:t>
      </w:r>
    </w:p>
    <w:p w14:paraId="08E8E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8"/>
          <w:sz w:val="44"/>
          <w:szCs w:val="44"/>
          <w:shd w:val="clear" w:color="auto" w:fill="FFFFFF"/>
          <w:lang w:val="en-US" w:eastAsia="zh-CN"/>
        </w:rPr>
      </w:pPr>
      <w:r>
        <w:rPr>
          <w:rFonts w:hint="eastAsia" w:ascii="方正小标宋简体" w:hAnsi="方正小标宋简体" w:eastAsia="方正小标宋简体" w:cs="方正小标宋简体"/>
          <w:b/>
          <w:bCs/>
          <w:i w:val="0"/>
          <w:iCs w:val="0"/>
          <w:caps w:val="0"/>
          <w:color w:val="333333"/>
          <w:spacing w:val="8"/>
          <w:sz w:val="44"/>
          <w:szCs w:val="44"/>
          <w:shd w:val="clear" w:color="auto" w:fill="FFFFFF"/>
          <w:lang w:val="en-US" w:eastAsia="zh-CN"/>
        </w:rPr>
        <w:t>改革评估工作</w:t>
      </w:r>
    </w:p>
    <w:p w14:paraId="56CD08E3">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rPr>
      </w:pPr>
    </w:p>
    <w:p w14:paraId="3A6C1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7月9日到10日，自治区党委编办一级巡视员陈毅一行在奈曼旗开展机构改革评估</w:t>
      </w:r>
      <w:r>
        <w:rPr>
          <w:rFonts w:hint="eastAsia" w:ascii="仿宋_GB2312" w:hAnsi="仿宋_GB2312" w:eastAsia="仿宋_GB2312" w:cs="仿宋_GB2312"/>
          <w:color w:val="auto"/>
          <w:sz w:val="32"/>
          <w:szCs w:val="40"/>
          <w:lang w:val="en-US" w:eastAsia="zh-CN"/>
        </w:rPr>
        <w:t>工作，市委编办主任王大军等陪同调研</w:t>
      </w:r>
      <w:r>
        <w:rPr>
          <w:rFonts w:hint="eastAsia" w:ascii="仿宋_GB2312" w:hAnsi="仿宋_GB2312" w:eastAsia="仿宋_GB2312" w:cs="仿宋_GB2312"/>
          <w:color w:val="auto"/>
          <w:sz w:val="32"/>
          <w:szCs w:val="32"/>
          <w:lang w:val="en-US" w:eastAsia="zh-CN"/>
        </w:rPr>
        <w:t>。</w:t>
      </w:r>
    </w:p>
    <w:p w14:paraId="0AC41438">
      <w:pPr>
        <w:keepNext w:val="0"/>
        <w:keepLines w:val="0"/>
        <w:pageBreakBefore w:val="0"/>
        <w:widowControl w:val="0"/>
        <w:kinsoku/>
        <w:wordWrap/>
        <w:overflowPunct/>
        <w:topLinePunct w:val="0"/>
        <w:autoSpaceDE/>
        <w:autoSpaceDN/>
        <w:bidi w:val="0"/>
        <w:adjustRightInd/>
        <w:snapToGrid/>
        <w:spacing w:line="240" w:lineRule="auto"/>
        <w:ind w:left="958" w:leftChars="304" w:hanging="320" w:hangingChars="1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5608320" cy="3737610"/>
            <wp:effectExtent l="0" t="0" r="11430" b="15240"/>
            <wp:docPr id="1" name="图片 1" descr="微信图片_2024071110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11101020"/>
                    <pic:cNvPicPr>
                      <a:picLocks noChangeAspect="1"/>
                    </pic:cNvPicPr>
                  </pic:nvPicPr>
                  <pic:blipFill>
                    <a:blip r:embed="rId4"/>
                    <a:stretch>
                      <a:fillRect/>
                    </a:stretch>
                  </pic:blipFill>
                  <pic:spPr>
                    <a:xfrm>
                      <a:off x="0" y="0"/>
                      <a:ext cx="5608320" cy="3737610"/>
                    </a:xfrm>
                    <a:prstGeom prst="rect">
                      <a:avLst/>
                    </a:prstGeom>
                  </pic:spPr>
                </pic:pic>
              </a:graphicData>
            </a:graphic>
          </wp:inline>
        </w:drawing>
      </w:r>
    </w:p>
    <w:p w14:paraId="2370E4BA">
      <w:pPr>
        <w:keepNext w:val="0"/>
        <w:keepLines w:val="0"/>
        <w:pageBreakBefore w:val="0"/>
        <w:widowControl w:val="0"/>
        <w:kinsoku/>
        <w:wordWrap/>
        <w:overflowPunct/>
        <w:topLinePunct w:val="0"/>
        <w:autoSpaceDE/>
        <w:autoSpaceDN/>
        <w:bidi w:val="0"/>
        <w:adjustRightInd/>
        <w:snapToGrid/>
        <w:spacing w:line="240" w:lineRule="auto"/>
        <w:ind w:left="958" w:leftChars="304" w:hanging="320" w:hangingChars="100"/>
        <w:textAlignment w:val="auto"/>
        <w:outlineLvl w:val="9"/>
        <w:rPr>
          <w:rFonts w:hint="eastAsia" w:ascii="仿宋_GB2312" w:hAnsi="仿宋_GB2312" w:eastAsia="仿宋_GB2312" w:cs="仿宋_GB2312"/>
          <w:color w:val="auto"/>
          <w:sz w:val="32"/>
          <w:szCs w:val="32"/>
          <w:lang w:val="en-US" w:eastAsia="zh-CN"/>
        </w:rPr>
      </w:pPr>
    </w:p>
    <w:p w14:paraId="3EC3E0F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工作组深入奈曼旗大沁他拉镇综合行政执法队、大沁他拉镇人民政府、旗委社会工作部、旗行政审批政务服务与数据管理局、旗农牧业综合行政执法大队等地评估机构改革任务落实情况和机构运行情况。</w:t>
      </w:r>
      <w:bookmarkStart w:id="0" w:name="_GoBack"/>
      <w:bookmarkEnd w:id="0"/>
      <w:r>
        <w:rPr>
          <w:rFonts w:hint="default" w:ascii="仿宋_GB2312" w:hAnsi="仿宋_GB2312" w:eastAsia="仿宋_GB2312" w:cs="仿宋_GB2312"/>
          <w:color w:val="auto"/>
          <w:sz w:val="32"/>
          <w:szCs w:val="32"/>
          <w:lang w:val="en-US" w:eastAsia="zh-CN"/>
        </w:rPr>
        <w:drawing>
          <wp:inline distT="0" distB="0" distL="114300" distR="114300">
            <wp:extent cx="5607050" cy="4205605"/>
            <wp:effectExtent l="0" t="0" r="12700" b="4445"/>
            <wp:docPr id="2" name="图片 2" descr="微信图片_2024071110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11101026"/>
                    <pic:cNvPicPr>
                      <a:picLocks noChangeAspect="1"/>
                    </pic:cNvPicPr>
                  </pic:nvPicPr>
                  <pic:blipFill>
                    <a:blip r:embed="rId5"/>
                    <a:stretch>
                      <a:fillRect/>
                    </a:stretch>
                  </pic:blipFill>
                  <pic:spPr>
                    <a:xfrm>
                      <a:off x="0" y="0"/>
                      <a:ext cx="5607050" cy="4205605"/>
                    </a:xfrm>
                    <a:prstGeom prst="rect">
                      <a:avLst/>
                    </a:prstGeom>
                  </pic:spPr>
                </pic:pic>
              </a:graphicData>
            </a:graphic>
          </wp:inline>
        </w:drawing>
      </w:r>
    </w:p>
    <w:p w14:paraId="551BB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lang w:val="en-US" w:eastAsia="zh-CN"/>
        </w:rPr>
        <w:t>评估期间，工作组通过与一线执法人员、服务窗口工作人员座谈交流、查阅档案资料等方式，详细了解新组建部门运行情况、执法队伍工作开展情况和便民服务工作情况，认真听取基层一线人员关于机构改革工作的意见建议，工作</w:t>
      </w:r>
      <w:r>
        <w:rPr>
          <w:rFonts w:hint="eastAsia" w:ascii="仿宋_GB2312" w:hAnsi="仿宋_GB2312" w:eastAsia="仿宋_GB2312" w:cs="仿宋_GB2312"/>
          <w:color w:val="auto"/>
          <w:sz w:val="32"/>
          <w:szCs w:val="40"/>
          <w:lang w:val="en-US" w:eastAsia="zh-CN"/>
        </w:rPr>
        <w:t>组还就机构改革工作中存在的困难和问题进行了指导解答</w:t>
      </w:r>
      <w:r>
        <w:rPr>
          <w:rFonts w:hint="eastAsia" w:ascii="仿宋_GB2312" w:hAnsi="仿宋_GB2312" w:eastAsia="仿宋_GB2312" w:cs="仿宋_GB2312"/>
          <w:color w:val="auto"/>
          <w:sz w:val="32"/>
          <w:szCs w:val="32"/>
          <w:lang w:val="en-US" w:eastAsia="zh-CN"/>
        </w:rPr>
        <w:t>。工作组指出，机构编制部门及各涉改革单位要</w:t>
      </w:r>
      <w:r>
        <w:rPr>
          <w:rFonts w:hint="eastAsia" w:ascii="仿宋_GB2312" w:hAnsi="仿宋_GB2312" w:eastAsia="仿宋_GB2312" w:cs="仿宋_GB2312"/>
          <w:color w:val="auto"/>
          <w:sz w:val="32"/>
          <w:szCs w:val="40"/>
          <w:lang w:val="en-US" w:eastAsia="zh-CN"/>
        </w:rPr>
        <w:t>进一步提高政治站位</w:t>
      </w:r>
      <w:r>
        <w:rPr>
          <w:rFonts w:hint="eastAsia" w:ascii="仿宋_GB2312" w:hAnsi="仿宋_GB2312" w:eastAsia="仿宋_GB2312" w:cs="仿宋_GB2312"/>
          <w:color w:val="auto"/>
          <w:sz w:val="32"/>
          <w:szCs w:val="32"/>
          <w:lang w:val="en-US" w:eastAsia="zh-CN"/>
        </w:rPr>
        <w:t>，强化责任担当，扎实做好机构改革“后半篇文章”，夯实“回头看”工作长效机制，从部门职能转变、运行机制、衔接配合等方面入手，对机构改革落实情况持续进行跟踪指导，全面总结经验做法，确保机构改革的各项部署落到实处、取得实效</w:t>
      </w:r>
      <w:r>
        <w:rPr>
          <w:rFonts w:hint="eastAsia" w:ascii="仿宋_GB2312" w:hAnsi="仿宋_GB2312" w:eastAsia="仿宋_GB2312" w:cs="仿宋_GB2312"/>
          <w:color w:val="auto"/>
          <w:sz w:val="32"/>
          <w:szCs w:val="40"/>
          <w:lang w:val="en-US" w:eastAsia="zh-CN"/>
        </w:rPr>
        <w:t>。</w:t>
      </w:r>
    </w:p>
    <w:p w14:paraId="22CB12F1">
      <w:pPr>
        <w:pStyle w:val="2"/>
        <w:rPr>
          <w:rFonts w:hint="default" w:eastAsia="方正仿宋简体"/>
          <w:lang w:val="en-US" w:eastAsia="zh-CN"/>
        </w:rPr>
      </w:pPr>
      <w:r>
        <w:rPr>
          <w:rFonts w:hint="eastAsia"/>
          <w:lang w:val="en-US" w:eastAsia="zh-CN"/>
        </w:rPr>
        <w:t>奈曼编办/隋丽丽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24BC6178"/>
    <w:rsid w:val="1B5F18F4"/>
    <w:rsid w:val="21DF494C"/>
    <w:rsid w:val="24BC6178"/>
    <w:rsid w:val="30283F91"/>
    <w:rsid w:val="67D9293F"/>
    <w:rsid w:val="7DB4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val="0"/>
      <w:ind w:firstLine="880" w:firstLineChars="200"/>
      <w:jc w:val="both"/>
      <w:outlineLvl w:val="0"/>
    </w:pPr>
    <w:rPr>
      <w:rFonts w:ascii="Arial" w:hAnsi="Arial"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441</Words>
  <Characters>442</Characters>
  <Lines>0</Lines>
  <Paragraphs>0</Paragraphs>
  <TotalTime>46</TotalTime>
  <ScaleCrop>false</ScaleCrop>
  <LinksUpToDate>false</LinksUpToDate>
  <CharactersWithSpaces>442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2024-07-10T07:28:00Z</dcterms:created>
  <dc:creator>miss隋</dc:creator>
  <cp:lastModifiedBy>miss隋</cp:lastModifiedBy>
  <dcterms:modified xsi:type="dcterms:W3CDTF">2024-07-11T02:16:04Z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534883EB21534EE79E80BFB59D8A651D_13</vt:lpwstr>
  </property>
</Properties>
</file>