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DD151">
      <w:pPr>
        <w:spacing w:after="162" w:afterLines="50"/>
        <w:ind w:firstLine="2209" w:firstLineChars="500"/>
        <w:jc w:val="both"/>
        <w:rPr>
          <w:rFonts w:hint="eastAsia" w:ascii="楷体" w:hAnsi="楷体" w:eastAsia="楷体" w:cs="楷体"/>
          <w:b/>
          <w:snapToGrid w:val="0"/>
          <w:kern w:val="0"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/>
          <w:snapToGrid w:val="0"/>
          <w:kern w:val="0"/>
          <w:sz w:val="44"/>
          <w:szCs w:val="44"/>
          <w:lang w:eastAsia="zh-CN"/>
        </w:rPr>
        <w:t>乔家杖子</w:t>
      </w:r>
      <w:r>
        <w:rPr>
          <w:rFonts w:hint="eastAsia" w:ascii="楷体" w:hAnsi="楷体" w:eastAsia="楷体" w:cs="楷体"/>
          <w:b/>
          <w:snapToGrid w:val="0"/>
          <w:kern w:val="0"/>
          <w:sz w:val="44"/>
          <w:szCs w:val="44"/>
        </w:rPr>
        <w:t>村</w:t>
      </w:r>
      <w:r>
        <w:rPr>
          <w:rFonts w:hint="eastAsia" w:ascii="楷体" w:hAnsi="楷体" w:eastAsia="楷体" w:cs="楷体"/>
          <w:b/>
          <w:snapToGrid w:val="0"/>
          <w:kern w:val="0"/>
          <w:sz w:val="44"/>
          <w:szCs w:val="44"/>
          <w:lang w:eastAsia="zh-CN"/>
        </w:rPr>
        <w:t>《村</w:t>
      </w:r>
      <w:r>
        <w:rPr>
          <w:rFonts w:hint="eastAsia" w:ascii="楷体" w:hAnsi="楷体" w:eastAsia="楷体" w:cs="楷体"/>
          <w:b/>
          <w:snapToGrid w:val="0"/>
          <w:kern w:val="0"/>
          <w:sz w:val="44"/>
          <w:szCs w:val="44"/>
        </w:rPr>
        <w:t>规民约</w:t>
      </w:r>
      <w:r>
        <w:rPr>
          <w:rFonts w:hint="eastAsia" w:ascii="楷体" w:hAnsi="楷体" w:eastAsia="楷体" w:cs="楷体"/>
          <w:b/>
          <w:snapToGrid w:val="0"/>
          <w:kern w:val="0"/>
          <w:sz w:val="44"/>
          <w:szCs w:val="44"/>
          <w:lang w:eastAsia="zh-CN"/>
        </w:rPr>
        <w:t>》</w:t>
      </w:r>
    </w:p>
    <w:p w14:paraId="333392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43" w:firstLineChars="200"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为着力培育和践行社会主义核心价值观，维护群众团结，铸牢中华民族共同体意识，推进移风易谷，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倡导文明新风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推进廉洁文化进家庭，引导群众积极参与新时代文明实践活动，进一步提升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  <w:t>我村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民主法制建设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eastAsia="zh-CN"/>
        </w:rPr>
        <w:t>村民自治能力，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维护社会稳定，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  <w:t>健全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color="auto" w:fill="FFFFFF"/>
        </w:rPr>
        <w:t>自治、法治、德治相结合的乡村治理体系，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有效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规范全体村民行为，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color="auto" w:fill="FFFFFF"/>
        </w:rPr>
        <w:t>经村民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代表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shd w:val="clear" w:color="auto" w:fill="FFFFFF"/>
        </w:rPr>
        <w:t>讨论通过，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制定本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eastAsia="zh-CN"/>
        </w:rPr>
        <w:t>村《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村规民约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。</w:t>
      </w:r>
    </w:p>
    <w:p w14:paraId="1FD60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 xml:space="preserve"> 一、土地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，道路交通、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社会治安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管理方面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；</w:t>
      </w:r>
    </w:p>
    <w:p w14:paraId="700BA9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本村宅基地、承包山、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二轮承包地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、道路等资源所有权均属村集体。村委会根据形势发展和政策调整的需要，有权对村集体土地承包或使用办法予以完善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。根据当前种植发展实际，全村群众应积极配合村委会实施“一户一田”。</w:t>
      </w:r>
    </w:p>
    <w:p w14:paraId="5A4B9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农户建房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、建棚舍的必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需遵循先批后建原则，严格遵循一户一宅制度。原拆原建、移建、新建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棚舍的，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必须经本人申请，村委会核准，报苏木乡镇人民政府批准后，方可建造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。坚决杜绝未批先建！</w:t>
      </w:r>
    </w:p>
    <w:p w14:paraId="4E6CC8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自觉养路护路、维护道路畅通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。村级公益事业修路占地，没有占地补偿。的确占地面积过大，超过土地确权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地200平方米的，由村委会和当事人协调解决。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不准在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道路两侧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堆放废土、乱石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杂物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违者由村委会组织人员清理，当事人承担劳务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清理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费用。</w:t>
      </w:r>
    </w:p>
    <w:p w14:paraId="079942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做到全民无酒驾。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严格遵守《中华人民共和国道路交通安全法》及其他道路交通相关法律法规，做到安全、文明、规范驾驶机动车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（机动车辆包含：轿车、两轮摩托车、三轮农用车、四轮农用车、电瓶车等）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。做到喝酒不开车、开车不喝酒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坚决杜绝酒后驾车。拒绝搭乘酒后驾驶或其他存在危险驾驶行为的车辆，对不听劝阻的要及时向公安交警部门举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报。</w:t>
      </w:r>
    </w:p>
    <w:p w14:paraId="528650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5.在南环路两侧，遮挡交通视线的树木，村委会有权清除。</w:t>
      </w:r>
    </w:p>
    <w:p w14:paraId="076A6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邻里矛盾纠纷，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本着“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小事不出村、矛盾不上交”的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原则平等协商解决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协商不成的申请村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两委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妇联、“四会”组织协调解决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也可依法向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法庭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提起诉讼，反对在有矛盾时以牙还牙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以暴还暴，违者在全村乃至更大范围通报批评，情节严重者交由公安机关处理。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涉及土地纠纷的矛盾，经村委会多次协商未果的，矛盾双方分别向村委会上交1000元土地测绘定金，由村委会联系测绘公司，由测绘公司按土地使用证裁定土地使用权，并由输家承担费用。</w:t>
      </w:r>
    </w:p>
    <w:p w14:paraId="1BE967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禁止秸秆进村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违者限期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天内进行粉碎，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到期仍未处理的，提请综合行政执法局处理。严禁野外用火，严禁焚烧秸秆。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如有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野外用火、焚烧秸秆者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由派出所进行罚款，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款500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过火面积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处罚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情节严重的，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交由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司法部门处理。</w:t>
      </w:r>
    </w:p>
    <w:p w14:paraId="332984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8.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积极配合开展扫黑除恶专项斗争，积极主动检举揭发身边的黑恶势力线索和各种违法犯罪行为，坚决抵制远离“黄、赌、毒”，凡发现和参与“黄、赌、毒”，一律上报司法机关处理。</w:t>
      </w:r>
    </w:p>
    <w:p w14:paraId="44F4B7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 9. 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遵守《信访条例》，不聚众上访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不无理上访和信访，不越级信访和集体上访，要依法理性表达利益诉求，人民调解委员会及时调解处理群众矛盾纠纷。</w:t>
      </w:r>
    </w:p>
    <w:p w14:paraId="4FD096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10.铸牢中华民族共同体意识，维护民族团结，不得发表不利于民族团结的言论。</w:t>
      </w:r>
    </w:p>
    <w:p w14:paraId="15CE3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二、户口管理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、家庭关系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方面</w:t>
      </w:r>
    </w:p>
    <w:p w14:paraId="14B32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独生子女户原则上不能办理与父母的分户手续；有两兄弟及以上且年龄均在18周岁以上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、符合分户标准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，妥善解决赡养父母与财产继承等具体问题后方可分户。</w:t>
      </w:r>
    </w:p>
    <w:p w14:paraId="318110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提倡家庭和睦，反对家庭暴力，严禁虐待家庭成员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对于经常吵架、实施家暴、虐待家庭成员的，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两委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妇联和道德评议会劝导无效的，村委会在全村范围内进行曝光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情节严重的，由村委会提请司法部门处理。</w:t>
      </w:r>
    </w:p>
    <w:p w14:paraId="3E078F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60"/>
        <w:jc w:val="both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移风易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俗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方面</w:t>
      </w:r>
    </w:p>
    <w:p w14:paraId="39E9C8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1、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积极践行富强、民主、文明、和谐、自由、平等、公正、法治、爱国、敬业、诚信、友善的社会主义核心价值观，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争做文明居民，树立良好社会风尚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争创文明家庭。</w:t>
      </w:r>
    </w:p>
    <w:p w14:paraId="53D93F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75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2.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  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倡导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讲文明、守公约，除陋习、树新风活动，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自觉开展移风易俗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做到婚事简办，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丧事从俭，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实行火葬，不在耕地和公路两侧建坟，清明春节期间，实行鲜花文明祭祀。</w:t>
      </w:r>
    </w:p>
    <w:p w14:paraId="0826F0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75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以廉为美、以廉为乐、以廉为荣，倡导廉洁文化，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提倡丧事俭办，反对薄养厚葬，借机敛财。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办理丧事要在红白理事会监督下进行，丧事酒席严禁供酒，对超标准办理丧事的，属享受国家助学、低保、五保等政策户，村委会将申请上级政府或有关部门取消其待遇。</w:t>
      </w:r>
    </w:p>
    <w:p w14:paraId="1FEEEB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鼓励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婚事新办。提倡旅行婚礼、集体婚礼、公益婚礼等新风婚礼形式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反对和禁止收取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天价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彩礼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操办婚事费用不超过8000元（婚事宴席不得超过20桌，其它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宴席不得超过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，每桌标准不超过400元），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菜品不得超过坐桌人数的2个，每超过1桌或1个菜，向定点承办宴席的饭店或“合约大棚”收缴违反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约费1000元，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此款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用于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村委会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自治工作费用支出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超出标准的给予通报批评，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对大操大办户，列入居民家庭黑榜中。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高龄祝寿、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满月、升学、参军宴席坚持不办的原则。</w:t>
      </w:r>
    </w:p>
    <w:p w14:paraId="607AD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民操办宴席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必须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委会报告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居委会向市场监督管理所报备，由市场监督管理所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进行食品卫生监督。</w:t>
      </w:r>
    </w:p>
    <w:p w14:paraId="1DE66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民随礼不得超过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 元（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亲属除外）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礼金超出部分，由居委会根据账单，对超出非近亲属部分予以清退。</w:t>
      </w:r>
    </w:p>
    <w:p w14:paraId="50D20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弘扬孝老爱亲传统美德，有赡养能力的子女必须承担赡养老人的义务。村里对于“三世同堂”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“四世同堂”家庭，被评为孝老爱亲典型的，给予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500元奖励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。如果不与老人在一起生活，每个有赡养能力的子女每年至少要为老人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提供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元的生活补助。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对达不到上述要求的子女，村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两委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村道德评议会进行批评教育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对不听教育者，在全村范围内进行曝光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情节严重的，由村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两委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提请司法部门处理。</w:t>
      </w:r>
    </w:p>
    <w:p w14:paraId="154AA9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 xml:space="preserve">8.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公共场所讲文明、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讲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礼貌，不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聚众喧闹，不噪声扰民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不观看、不传播淫秽书刊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和物品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不购买非法出版物，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不参与、不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传播法轮功等邪教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。</w:t>
      </w:r>
    </w:p>
    <w:p w14:paraId="520AFA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3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 xml:space="preserve">9.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崇尚文明健康的生活方式，积极参与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新时代文明实践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志愿者服务，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对志愿者服务实行积分制管，每参加一次志愿服务积5分，可到村设立的文明团结超市兑换物品。</w:t>
      </w:r>
    </w:p>
    <w:p w14:paraId="2B5D977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 xml:space="preserve">10.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严禁赌博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和为赌博者提供场所。凡参与聚众赌博者，上报公安机关处理。低保户和脱贫享受待遇户参与赌博的，经居民代表大会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讨论，视情况取消其低保待遇和扶持政策。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凡是家庭成员在派出所有赌博案底的，申请低保时，一律不予审批。</w:t>
      </w:r>
    </w:p>
    <w:p w14:paraId="1D88C1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2B2B2B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村民人人要自觉维护村庄环境卫生。实行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门前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“三包”制度，垃圾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按要求放置到指定地点。禁止在房前屋后及街道两侧堆放柴草、粪堆、建筑垃圾、生活垃圾等。经村委会及政府巡查员督导后，拒不执行者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，罚款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200—1000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元。村民户户要争创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清洁之家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美丽庭院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。村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“两委”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每季度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开展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次户积分评比，对于达到“清洁之家”标准的，进行挂牌奖励，未达到“清洁之家”标准的，不予挂牌并督促尽快达标。对于“脏、乱、差”的，进行村内通报。</w:t>
      </w:r>
      <w:r>
        <w:rPr>
          <w:rFonts w:hint="eastAsia" w:ascii="仿宋" w:hAnsi="仿宋" w:eastAsia="仿宋" w:cs="仿宋"/>
          <w:b w:val="0"/>
          <w:bCs w:val="0"/>
          <w:color w:val="2B2B2B"/>
          <w:sz w:val="32"/>
          <w:szCs w:val="32"/>
          <w:lang w:eastAsia="zh-CN"/>
        </w:rPr>
        <w:t>建立我村“环境卫生长效管护机制”，并成立相关组织。对我村所辖街巷全方位、无死角的化分成段，由具体责任人负责。全村有劳动能力的脱贫享受政策户、低保户、五保户都要参与。党员、网格员、村民代表都是相关街巷的具体负责人。对此项工作不积极配合、故意拖后腿的，村委会将考率对脱贫享受政策户、低保户、五保户等进行重新评议。</w:t>
      </w:r>
    </w:p>
    <w:p w14:paraId="29F93E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保护水源地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保持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水井周边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卫生清洁。严禁在河沟、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水源井附近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堆放垃圾，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一经发现，任何村民均有权制止，由此引起的纠纷责任均有当事者承担。</w:t>
      </w:r>
    </w:p>
    <w:p w14:paraId="69633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13.严格规范村级微信群管理，群主要负主要责任。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禁止在微信群内恶语伤人、无中生有、造谣惑众、损害他人名誉，由村主要负责人劝阻无效、情节严重的交由派出所处理。</w:t>
      </w:r>
    </w:p>
    <w:p w14:paraId="25C5D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14.全村有劳动能力的村民，都要配合村委会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防洪抢险、防火救灾、救死扶伤、见义勇为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、疫情防控等工作。对在上述工作中表现积极的，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将给予一定的物质奖励和通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报表扬。</w:t>
      </w:r>
    </w:p>
    <w:p w14:paraId="1F1E5A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15.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每年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一次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“最美家庭”、“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身边好人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”、“最美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婆媳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道德模范”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等相关评比活动，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并给予表彰。</w:t>
      </w:r>
    </w:p>
    <w:p w14:paraId="7E835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四、农林业生产方面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；</w:t>
      </w:r>
    </w:p>
    <w:p w14:paraId="16682F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适度规模经营农林业，实行全村统筹规划，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村委会引导在种植业方面积极转型，种植适合本村的特色农作物，对于坡度大，土壤贫瘠的土地，大力发展经济林产业。</w:t>
      </w:r>
    </w:p>
    <w:p w14:paraId="2753E1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2B2B2B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严格落实全年全域禁牧政策，引导村民科学舍饲养殖，一经发现，村民可直接向村委会或镇综合行政执法局举报。被群众举报到村委会或镇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综合行政执法局处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理过的，不给予涉及养殖业及养殖业相关的政策补贴、补助</w:t>
      </w:r>
      <w:r>
        <w:rPr>
          <w:rFonts w:hint="eastAsia" w:ascii="仿宋" w:hAnsi="仿宋" w:eastAsia="仿宋" w:cs="仿宋"/>
          <w:color w:val="2B2B2B"/>
          <w:sz w:val="32"/>
          <w:szCs w:val="32"/>
          <w:lang w:eastAsia="zh-CN"/>
        </w:rPr>
        <w:t>（如窖池、棚舍等）。</w:t>
      </w:r>
    </w:p>
    <w:p w14:paraId="34B25E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3.严禁侵占田间路、林间路种植农作物。田间作业路要按土地确权时的要求留出相应宽度，因宽不够影响秋季维修道路作业和秋收的，村委会有权直接处理。</w:t>
      </w:r>
    </w:p>
    <w:p w14:paraId="72880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4.地膜、农药残留瓶、化肥袋等农耕垃圾由上一年经营者负责清理，拒不执行的，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按每亩100元清理费缴纳罚款。</w:t>
      </w:r>
    </w:p>
    <w:p w14:paraId="448ADC5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5.除必要的田间除草使用灭草剂外，任何人不得在大地或田间以任何方式投毒，所造成的后果，投毒方要负全部责任。情节严重的要负法律责任。</w:t>
      </w:r>
    </w:p>
    <w:p w14:paraId="75F4B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五、村级公共管理方面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；</w:t>
      </w:r>
    </w:p>
    <w:p w14:paraId="5F165D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爱护公共财务，不得损坏水利、交通、通讯、供电、供水、生产休闲场所等公共设施。未经批准，不私自安装用水用电设施，节约用水用电，严禁偷水偷电，严禁私拉乱接电线。违者没收电器设备，并加倍收取电费；</w:t>
      </w:r>
    </w:p>
    <w:p w14:paraId="24B3C4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供电线路下的树木，若影响供电的，应无条件砍除，如不及时砍除或者修剪树木的，村集体有权依法处置。</w:t>
      </w:r>
    </w:p>
    <w:p w14:paraId="276151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3.各户要严加管理家养犬，禁止在公共场所散撒，因在公共场所散撒所造成的伤人事件犬主要负全部责任。</w:t>
      </w:r>
    </w:p>
    <w:p w14:paraId="510D6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本村规民约从公布之日起实施，望广大村民自觉遵照执行。如跟国家法律法规有冲突，以国家法律法规为标准。</w:t>
      </w:r>
    </w:p>
    <w:p w14:paraId="1F65F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青龙山镇乔家杖子村民委员会</w:t>
      </w:r>
    </w:p>
    <w:p w14:paraId="621D7E3C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            2024年5月1日</w:t>
      </w:r>
    </w:p>
    <w:p w14:paraId="278B5858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52A988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17" w:bottom="1276" w:left="1417" w:header="851" w:footer="992" w:gutter="0"/>
      <w:cols w:space="72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A4F7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2624F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F2624F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NTY3NWQ3NTkxYTE0NjI1MzNiZTQ3OTc3MTU0ZTcifQ=="/>
  </w:docVars>
  <w:rsids>
    <w:rsidRoot w:val="1DB22CAF"/>
    <w:rsid w:val="1DB22CAF"/>
    <w:rsid w:val="1F8B3055"/>
    <w:rsid w:val="2795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3611</Words>
  <Characters>3691</Characters>
  <Lines>0</Lines>
  <Paragraphs>0</Paragraphs>
  <TotalTime>25</TotalTime>
  <ScaleCrop>false</ScaleCrop>
  <LinksUpToDate>false</LinksUpToDate>
  <CharactersWithSpaces>3723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2023-10-09T00:43:00Z</dcterms:created>
  <dc:creator>'</dc:creator>
  <cp:lastModifiedBy>Administrator</cp:lastModifiedBy>
  <dcterms:modified xsi:type="dcterms:W3CDTF">2024-06-27T11:28:06Z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C39BB7DF14504D908D34217387DD4C68_13</vt:lpwstr>
  </property>
</Properties>
</file>