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pPr>
        <w:spacing w:before="0" w:beforeAutospacing="0" w:after="0" w:afterAutospacing="0" w:line="560" w:lineRule="exact"/>
        <w:jc w:val="center"/>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6</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21</w:t>
      </w:r>
      <w:r>
        <w:rPr>
          <w:rFonts w:hint="eastAsia" w:ascii="方正小标宋简体" w:hAnsi="方正小标宋简体" w:eastAsia="方正小标宋简体" w:cs="方正小标宋简体"/>
          <w:b/>
          <w:bCs/>
          <w:i w:val="0"/>
          <w:spacing w:val="0"/>
          <w:w w:val="100"/>
          <w:sz w:val="44"/>
          <w:szCs w:val="44"/>
        </w:rPr>
        <w:t>日）</w:t>
      </w:r>
    </w:p>
    <w:p>
      <w:pPr>
        <w:spacing w:before="0" w:beforeAutospacing="0" w:after="0" w:afterAutospacing="0" w:line="560" w:lineRule="exact"/>
        <w:ind w:firstLine="640" w:firstLineChars="200"/>
        <w:jc w:val="both"/>
        <w:rPr>
          <w:rFonts w:ascii="黑体" w:hAnsi="黑体" w:eastAsia="黑体"/>
          <w:b w:val="0"/>
          <w:i w:val="0"/>
          <w:spacing w:val="0"/>
          <w:w w:val="100"/>
          <w:sz w:val="32"/>
          <w:szCs w:val="32"/>
        </w:rPr>
      </w:pPr>
    </w:p>
    <w:p>
      <w:pPr>
        <w:keepNext w:val="0"/>
        <w:keepLines w:val="0"/>
        <w:pageBreakBefore w:val="0"/>
        <w:widowControl w:val="0"/>
        <w:numPr>
          <w:ilvl w:val="0"/>
          <w:numId w:val="1"/>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黑体" w:hAnsi="黑体" w:eastAsia="黑体"/>
          <w:b w:val="0"/>
          <w:i w:val="0"/>
          <w:spacing w:val="0"/>
          <w:w w:val="100"/>
          <w:sz w:val="32"/>
          <w:szCs w:val="32"/>
        </w:rPr>
      </w:pPr>
      <w:r>
        <w:rPr>
          <w:rFonts w:hint="eastAsia" w:ascii="黑体" w:hAnsi="黑体" w:eastAsia="黑体"/>
          <w:b w:val="0"/>
          <w:i w:val="0"/>
          <w:spacing w:val="0"/>
          <w:w w:val="100"/>
          <w:sz w:val="32"/>
          <w:szCs w:val="32"/>
        </w:rPr>
        <w:t>本周工作总结</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jc w:val="both"/>
        <w:rPr>
          <w:rFonts w:hint="default" w:ascii="黑体" w:hAnsi="黑体" w:eastAsia="黑体"/>
          <w:b w:val="0"/>
          <w:bCs w:val="0"/>
          <w:i w:val="0"/>
          <w:spacing w:val="0"/>
          <w:w w:val="100"/>
          <w:sz w:val="32"/>
          <w:szCs w:val="32"/>
          <w:lang w:val="en-US" w:eastAsia="zh-CN"/>
        </w:rPr>
      </w:pPr>
      <w:r>
        <w:rPr>
          <w:rFonts w:hint="eastAsia" w:ascii="黑体" w:hAnsi="黑体" w:eastAsia="黑体"/>
          <w:b w:val="0"/>
          <w:i w:val="0"/>
          <w:spacing w:val="0"/>
          <w:w w:val="100"/>
          <w:sz w:val="32"/>
          <w:szCs w:val="32"/>
          <w:lang w:val="en-US" w:eastAsia="zh-CN"/>
        </w:rPr>
        <w:t xml:space="preserve">    </w:t>
      </w:r>
      <w:r>
        <w:rPr>
          <w:rFonts w:hint="eastAsia" w:ascii="黑体" w:hAnsi="黑体" w:eastAsia="黑体"/>
          <w:b w:val="0"/>
          <w:bCs w:val="0"/>
          <w:i w:val="0"/>
          <w:spacing w:val="0"/>
          <w:w w:val="100"/>
          <w:sz w:val="32"/>
          <w:szCs w:val="32"/>
          <w:lang w:val="en-US" w:eastAsia="zh-CN"/>
        </w:rPr>
        <w:t>撰写党纪学习教育党课稿；参加全旗外宣培训会；推进2024年中央第二批和自治区本级少数民族发展任务资金项目招标控制价评审工作、推进2023年少数民族发展任务资金项目结算评审工作；整理2024年项目档案；对东明镇阿都勿苏嘎查2024年度养殖小区建设项目进行联合验收。</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sz w:val="32"/>
          <w:szCs w:val="32"/>
          <w:lang w:val="en-US" w:eastAsia="zh-CN"/>
        </w:rPr>
      </w:pPr>
      <w:r>
        <w:rPr>
          <w:rFonts w:hint="eastAsia" w:ascii="黑体" w:hAnsi="黑体" w:eastAsia="黑体"/>
          <w:b w:val="0"/>
          <w:i w:val="0"/>
          <w:color w:val="000000"/>
          <w:spacing w:val="0"/>
          <w:w w:val="100"/>
          <w:sz w:val="32"/>
          <w:szCs w:val="32"/>
          <w:lang w:val="en-US" w:eastAsia="zh-CN"/>
        </w:rPr>
        <w:t>二、下周工作计划</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开展党纪学习教育专题党课；开展七一主题党日活动；开展理论中心组巡听旁听；迎接自治区审计厅和自治区督导组检查工作；持续推进少数民族发展任务资金工作。</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方正仿宋_GB18030" w:hAnsi="方正仿宋_GB18030" w:eastAsia="方正仿宋_GB18030" w:cs="方正仿宋_GB18030"/>
          <w:b w:val="0"/>
          <w:i w:val="0"/>
          <w:spacing w:val="0"/>
          <w:w w:val="100"/>
          <w:sz w:val="32"/>
          <w:szCs w:val="32"/>
          <w:lang w:val="en-US" w:eastAsia="zh-CN"/>
        </w:rPr>
      </w:pPr>
      <w:bookmarkStart w:id="0" w:name="_GoBack"/>
      <w:bookmarkEnd w:id="0"/>
    </w:p>
    <w:p>
      <w:pPr>
        <w:ind w:firstLine="640"/>
        <w:rPr>
          <w:rFonts w:hint="eastAsia" w:ascii="方正仿宋_GB18030" w:hAnsi="方正仿宋_GB18030" w:eastAsia="方正仿宋_GB18030" w:cs="方正仿宋_GB1803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9FD4DA1-5D97-4D27-83B3-CF94B0383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62034BD-8AA6-48DE-90B2-28ACE40E78C9}"/>
  </w:font>
  <w:font w:name="仿宋_GB2312">
    <w:panose1 w:val="02010609030101010101"/>
    <w:charset w:val="86"/>
    <w:family w:val="auto"/>
    <w:pitch w:val="default"/>
    <w:sig w:usb0="00000001" w:usb1="080E0000" w:usb2="00000000" w:usb3="00000000" w:csb0="00040000" w:csb1="00000000"/>
    <w:embedRegular r:id="rId3" w:fontKey="{BCEDD679-8438-4E19-98BA-AAB08040E355}"/>
  </w:font>
  <w:font w:name="方正仿宋_GB18030">
    <w:panose1 w:val="02000000000000000000"/>
    <w:charset w:val="86"/>
    <w:family w:val="auto"/>
    <w:pitch w:val="default"/>
    <w:sig w:usb0="00000001" w:usb1="08000000" w:usb2="00000000" w:usb3="00000000" w:csb0="00040000" w:csb1="00000000"/>
    <w:embedRegular r:id="rId4" w:fontKey="{9CC5841D-84D3-43E2-A352-4427333107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F7370"/>
    <w:multiLevelType w:val="singleLevel"/>
    <w:tmpl w:val="8F2F73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1D7A22A3"/>
    <w:rsid w:val="3E2C0E0F"/>
    <w:rsid w:val="4E2D698F"/>
    <w:rsid w:val="53DA7144"/>
    <w:rsid w:val="5B42172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261</Words>
  <Characters>277</Characters>
  <Lines>0</Lines>
  <Paragraphs>0</Paragraphs>
  <TotalTime>56</TotalTime>
  <ScaleCrop>false</ScaleCrop>
  <LinksUpToDate>false</LinksUpToDate>
  <CharactersWithSpaces>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LX</cp:lastModifiedBy>
  <dcterms:modified xsi:type="dcterms:W3CDTF">2024-06-21T08:21:49Z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19750C28F3934E0EAB52E16C561BA5F7_13</vt:lpwstr>
  </property>
</Properties>
</file>