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ustom.xml" ContentType="application/vnd.openxmlformats-officedocument.custom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custom-properties" Target="docProps/custom.xml" /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Relationship Id="rId0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wpg="http://schemas.microsoft.com/office/word/2010/wordprocessingGroup" xmlns:wp="http://schemas.openxmlformats.org/drawingml/2006/wordprocessingDrawing" xmlns:m="http://schemas.openxmlformats.org/officeDocument/2006/math" xmlns:wpi="http://schemas.microsoft.com/office/word/2010/wordprocessingInk" xmlns:w10="urn:schemas-microsoft-com:office:word" xmlns:mc="http://schemas.openxmlformats.org/markup-compatibility/2006" xmlns:w14="http://schemas.microsoft.com/office/word/2010/wordml" xmlns:v="urn:schemas-microsoft-com:vml" xmlns:wp14="http://schemas.microsoft.com/office/word/2010/wordprocessingDrawing" xmlns:wps="http://schemas.microsoft.com/office/word/2010/wordprocessingShape" xmlns:r="http://schemas.openxmlformats.org/officeDocument/2006/relationships" xmlns:o="urn:schemas-microsoft-com:office:office" xmlns:w="http://schemas.openxmlformats.org/wordprocessingml/2006/main" mc:Ignorable="w14 wp14">
  <w:body>
    <w:p>
      <w:pPr>
        <w:pStyle w:val="style0"/>
        <w:jc w:val="center"/>
        <w:rPr>
          <w:sz w:val="48"/>
          <w:szCs w:val="48"/>
          <w:rFonts w:ascii="方正大黑简体" w:hAnsi="方正大黑简体" w:eastAsia="方正大黑简体" w:cs="方正大黑简体"/>
        </w:rPr>
      </w:pPr>
      <w:r>
        <w:rPr>
          <w:sz w:val="48"/>
          <w:szCs w:val="48"/>
          <w:rFonts w:ascii="方正大黑简体" w:hAnsi="方正大黑简体" w:eastAsia="方正大黑简体" w:cs="方正大黑简体" w:hint="eastAsia"/>
        </w:rPr>
        <w:t>新镇</w:t>
      </w:r>
      <w:r>
        <w:rPr>
          <w:sz w:val="48"/>
          <w:lang w:eastAsia="zh-CN"/>
          <w:szCs w:val="48"/>
          <w:rFonts w:ascii="方正大黑简体" w:hAnsi="方正大黑简体" w:cs="方正大黑简体" w:hint="eastAsia"/>
        </w:rPr>
        <w:t>哈日花村</w:t>
      </w:r>
      <w:r>
        <w:rPr>
          <w:sz w:val="48"/>
          <w:szCs w:val="48"/>
          <w:rFonts w:ascii="方正大黑简体" w:hAnsi="方正大黑简体" w:eastAsia="方正大黑简体" w:cs="方正大黑简体" w:hint="eastAsia"/>
        </w:rPr>
        <w:t>村规民约</w:t>
      </w:r>
    </w:p>
    <w:p>
      <w:pPr>
        <w:pStyle w:val="style0"/>
        <w:spacing w:line="500" w:lineRule="atLeast"/>
        <w:ind w:firstLine="560" w:firstLineChars="200"/>
        <w:rPr>
          <w:sz w:val="28"/>
          <w:szCs w:val="28"/>
          <w:rFonts w:ascii="新宋体" w:hAnsi="新宋体" w:eastAsia="新宋体" w:cs="新宋体"/>
        </w:rPr>
      </w:pPr>
    </w:p>
    <w:p>
      <w:pPr>
        <w:pStyle w:val="style0"/>
        <w:spacing w:line="500" w:lineRule="atLeast"/>
        <w:ind w:firstLine="640" w:firstLineChars="200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>为加强新农村建设，实行村民自治，推动男女平等，倡导乡风文明，促进我村和谐发展，依据国家有关法律法规，制定本公约。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一、全体村民遵纪守法，诚实守信，自觉遵守《村规民约》，积极参与村内各项集体活动，村民之间要互尊、互爱、互助，和睦相处。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二、全体村民均有保护耕地的义务，村内任何组织和个人使用土地都应服从村的统一规划和调整，不得侵占、买卖或者以其它形式非法转让土地。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三、凡村内大事要事，严格按照“四会两公开”民主管理程序讨论通过，由村“两委”负责实施，村务监督管理委员会负责监督落实。</w:t>
      </w:r>
    </w:p>
    <w:p>
      <w:pPr>
        <w:pStyle w:val="style0"/>
        <w:spacing w:line="500" w:lineRule="atLeast"/>
        <w:ind w:firstLine="640"/>
        <w:rPr>
          <w:sz w:val="32"/>
          <w:szCs w:val="32"/>
          <w:rFonts w:ascii="新宋体" w:hAnsi="新宋体" w:eastAsia="新宋体" w:cs="新宋体" w:hint="eastAsia"/>
        </w:rPr>
      </w:pPr>
      <w:r>
        <w:rPr>
          <w:sz w:val="32"/>
          <w:szCs w:val="32"/>
          <w:rFonts w:ascii="新宋体" w:hAnsi="新宋体" w:eastAsia="新宋体" w:cs="新宋体" w:hint="eastAsia"/>
        </w:rPr>
        <w:t>四、各户院内环境卫生由各户自觉维护，院内做到整洁无杂物同时保证不向街巷乱扔垃圾、杂物。对院内、外环境卫生脏、乱、差者，由村委会出面督促改进，督促两次仍不改正者，处以罚款100元。</w:t>
      </w:r>
    </w:p>
    <w:p>
      <w:pPr>
        <w:pStyle w:val="style0"/>
        <w:spacing w:line="500" w:lineRule="atLeast"/>
        <w:ind w:firstLine="320" w:firstLineChars="100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五、子女须承担赡养老人义务，不得以任何形式遗弃或虐待老人。子女或其他赡养人不得以任何名义，强迫老年夫妇分开居住、赡养。子女每年至少要为老人提供1800—2600元的生活补助。对父母拒不抚养子女、子女拒不赡养父母者，除进行道德谴责外，由村委会组织依法起诉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六、婚丧事宜反对铺张浪费，反对大操大办。提倡不要或少要彩礼，如确需办事费用的，不应超过5万元。如果因索要彩礼造成家庭债务的，债务由子女承担。原则上每桌宴席菜品数不超过坐桌人数的2个，活动天数不超过1天。凡因婚丧嫁娶，大操大办导致家庭生活困难的，将在全村通报批评，取消低保户、贫困户的相关政策扶持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七、严禁聚众赌博。发动群众监督、检举聚众赌博人员。对违法赌博者，将上报公安机关处理，因赌博导致生活困难的，取消低保户、贫困户的相关政策扶持。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八、反对封建迷信及其他不文明行为，不请神弄鬼和装神弄鬼，不在网络上传播负面、反动言论，不参加邪教组织。对封建迷信和参加邪教组织者，进行积极、正面的说服教育。对屡教不改者，交由公安机关处理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九、树立厚养薄葬新风，服从殡葬改革管理，杜绝土葬的不良行为。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十、爱护公共财产，不得损坏水利、道路、交通、供电、通讯、树木等公共设施。对故意破坏、毁坏公共设施者，双倍赔偿，造成严重后果的交由公安机关处理。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十一、加强野外用火管理，严防山火发生。严禁秋冬季焚烧秸秆，禁垦禁牧、禁止散撒牲畜发现一次罚款500元。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十二、村民之间应团结友爱，和睦相处，不打架斗殴，不酗酒滋事，不酒后驾车，严禁侮辱、诽谤他人，严禁造谣惑众、拨弄是非。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十三、对村内、户内用电线路要定期检查，发现有损坏的要请电工及时修理、更新，严禁乱拉乱接电线。加强村民尤其是少年儿童安全用火用电知识的宣传教育，提高全体村民的消防安全意识和知识水平。</w:t>
      </w:r>
    </w:p>
    <w:p>
      <w:pPr>
        <w:pStyle w:val="style0"/>
        <w:spacing w:line="500" w:lineRule="atLeast"/>
        <w:ind w:firstLine="636"/>
        <w:rPr>
          <w:sz w:val="32"/>
          <w:szCs w:val="32"/>
          <w:rFonts w:ascii="新宋体" w:hAnsi="新宋体" w:eastAsia="新宋体" w:cs="新宋体" w:hint="eastAsia"/>
        </w:rPr>
      </w:pPr>
      <w:r>
        <w:rPr>
          <w:sz w:val="32"/>
          <w:szCs w:val="32"/>
          <w:rFonts w:ascii="新宋体" w:hAnsi="新宋体" w:eastAsia="新宋体" w:cs="新宋体" w:hint="eastAsia"/>
        </w:rPr>
        <w:t>十四、严格执行信访条例，不得违法违规上访。</w:t>
      </w:r>
    </w:p>
    <w:p>
      <w:pPr>
        <w:pStyle w:val="style0"/>
        <w:spacing w:line="500" w:lineRule="atLeast"/>
        <w:ind w:firstLine="636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>十五、不准在网络上和微信群中造谣、传播谣言。</w:t>
      </w:r>
    </w:p>
    <w:p>
      <w:pPr>
        <w:pStyle w:val="style0"/>
        <w:spacing w:line="500" w:lineRule="atLeast"/>
        <w:rPr>
          <w:sz w:val="32"/>
          <w:rFonts w:ascii="新宋体" w:hAnsi="新宋体" w:eastAsia="新宋体" w:cs="新宋体"/>
        </w:rPr>
      </w:pPr>
      <w:r>
        <w:rPr>
          <w:sz w:val="32"/>
          <w:rFonts w:ascii="新宋体" w:hAnsi="新宋体" w:eastAsia="新宋体" w:cs="新宋体" w:hint="eastAsia"/>
        </w:rPr>
        <w:t xml:space="preserve">    十六、 全村各民族一家亲，邻里和睦，团结互助，铸牢中华民族共同体意识。  </w:t>
      </w:r>
    </w:p>
    <w:p>
      <w:pPr>
        <w:pStyle w:val="style0"/>
        <w:spacing w:line="500" w:lineRule="atLeast"/>
        <w:rPr>
          <w:sz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十七、禁止破坏民族团结和制造民族分裂行为。邻里矛盾纠纷，首先要本着团结友爱原则平等协商解决，协商不成的申请妇联、“四会”组织及村两委会协调解决，也可依法向人民法院提起诉讼，反对在有矛盾时以牙还牙以暴还暴，违者在全嘎查村乃至更大范围通报批评，情节严重者交由公安机关处理。</w:t>
      </w:r>
    </w:p>
    <w:p>
      <w:pPr>
        <w:pStyle w:val="style0"/>
        <w:spacing w:line="500" w:lineRule="atLeast"/>
        <w:ind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rFonts w:ascii="新宋体" w:hAnsi="新宋体" w:eastAsia="新宋体" w:cs="新宋体"/>
        </w:rPr>
        <w:t xml:space="preserve">        请村民自觉接受“两委班子”监督，本公约经村民代表大会讨论通过后执行，自公布之日起生效。</w:t>
      </w:r>
    </w:p>
    <w:p>
      <w:pPr>
        <w:pStyle w:val="style0"/>
        <w:spacing w:line="500" w:lineRule="atLeast"/>
        <w:ind/>
        <w:rPr>
          <w:sz w:val="32"/>
          <w:rFonts w:ascii="新宋体" w:hAnsi="新宋体" w:eastAsia="新宋体" w:cs="新宋体"/>
        </w:rPr>
      </w:pP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bookmarkStart w:id="0" w:name="_GoBack"/>
      <w:bookmarkEnd w:id="0"/>
      <w:r>
        <w:rPr>
          <w:sz w:val="32"/>
          <w:szCs w:val="32"/>
          <w:rFonts w:ascii="新宋体" w:hAnsi="新宋体" w:eastAsia="新宋体" w:cs="新宋体" w:hint="eastAsia"/>
        </w:rPr>
        <w:t xml:space="preserve">                             </w:t>
      </w:r>
      <w:r>
        <w:rPr>
          <w:sz w:val="32"/>
          <w:lang w:eastAsia="zh-CN"/>
          <w:szCs w:val="32"/>
          <w:rFonts w:ascii="新宋体" w:hAnsi="新宋体" w:cs="新宋体" w:hint="eastAsia"/>
        </w:rPr>
        <w:t>哈日花村</w:t>
      </w:r>
      <w:r>
        <w:rPr>
          <w:sz w:val="32"/>
          <w:szCs w:val="32"/>
          <w:rFonts w:ascii="新宋体" w:hAnsi="新宋体" w:eastAsia="新宋体" w:cs="新宋体" w:hint="eastAsia"/>
        </w:rPr>
        <w:t>村委会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                        2024年4月16日       </w:t>
      </w:r>
    </w:p>
    <w:p>
      <w:pPr>
        <w:pStyle w:val="style0"/>
        <w:rPr>
          <w:sz w:val="32"/>
          <w:szCs w:val="32"/>
        </w:rPr>
      </w:pPr>
    </w:p>
    <w:sectPr>
      <w:docGrid w:type="lines" w:linePitch="312" w:charSpace="0"/>
      <w:pgSz w:w="11906" w:h="16838" w:orient="portrait"/>
      <w:pgMar w:top="1440" w:right="1800" w:bottom="1440" w:left="1800" w:header="851" w:footer="992" w:gutter="0"/>
      <w:cols w:space="425" w:num="1"/>
    </w:sectPr>
  </w:body>
</w:document>
</file>

<file path=word/fontTable.xml><?xml version="1.0" encoding="utf-8"?>
<w:fonts xmlns:w="http://schemas.openxmlformats.org/wordprocessingml/2006/main" xmlns:w14="http://schemas.microsoft.com/office/word/2010/wordml" xmlns:r="http://schemas.openxmlformats.org/officeDocument/2006/relationships" xmlns:mc="http://schemas.openxmlformats.org/markup-compatibility/2006" mc:Ignorable="w14">
  <w:font w:name="Times New Roman">
    <w:altName w:val="Times New Roman"/>
    <w:panose1 w:val="02020603050004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"/>
    <w:panose1 w:val="020106000300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0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0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002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007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alibri"/>
    <w:panose1 w:val="020f0502020002030204"/>
    <w:charset w:val="00"/>
    <w:family w:val="swiss"/>
    <w:pitch w:val="default"/>
    <w:sig w:usb0="E10002FF" w:usb1="4000ACFF" w:usb2="00000009" w:usb3="00000000" w:csb0="2000019F" w:csb1="00000000"/>
  </w:font>
  <w:font w:name="方正大黑简体">
    <w:altName w:val="黑体"/>
    <w:panose1 w:val="00000000000000000000"/>
    <w:charset w:val="86"/>
    <w:family w:val="script"/>
    <w:pitch w:val="default"/>
    <w:sig w:usb0="00000000" w:usb1="00000000" w:usb2="00000000" w:usb3="00000000" w:csb0="00000000" w:csb1="00000000"/>
  </w:font>
  <w:font w:name="新宋体">
    <w:altName w:val="新宋体"/>
    <w:panose1 w:val="020106090300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="http://schemas.openxmlformats.org/officeDocument/2006/math" xmlns:r="http://schemas.openxmlformats.org/officeDocument/2006/relationships" xmlns:w="http://schemas.openxmlformats.org/wordprocessingml/2006/main"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zoom w:percent="100"/>
  <w:compat>
    <w:spaceForUL/>
    <w:balanceSingleByteDoubleByteWidth/>
    <w:doNotLeaveBackslashAlone/>
    <w:ulTrailSpace/>
    <w:doNotExpandShiftReturn/>
    <w:adjustLineHeightInTable/>
    <w:useFELayout/>
    <w:compatSetting w:val="14" w:uri="http://schemas.microsoft.com/office/word" w:name="compatibilityMode"/>
    <w:compatSetting w:val="1" w:uri="http://schemas.microsoft.com/office/word" w:name="overrideTableStyleFontSizeAndJustification"/>
    <w:compatSetting w:val="1" w:uri="http://schemas.microsoft.com/office/word" w:name="enableOpenTypeFeatures"/>
    <w:compatSetting w:val="1" w:uri="http://schemas.microsoft.com/office/word" w:name="doNotFlipMirrorIndents"/>
  </w:compat>
  <m:mathPr>
    <m:mathFont val="Cambria Math"/>
    <m:brkBin val="before"/>
    <m:brkBinSub val="--"/>
    <m:smallFrac val="0"/>
    <m:dispDef/>
    <m:lMargin val="0"/>
    <m:rMargin val="0"/>
    <m:defJc val="centerGroup"/>
    <m:wrapIndent val="1440"/>
    <m:intLim val="subSup"/>
    <m:naryLim val="undOvr"/>
  </m:mathPr>
  <w:themeFontLang w:eastAsia="zh-CN" w:val="en-US"/>
  <w:clrSchemeMapping w:bg1="lt1" w:t1="dark1" w:bg2="lt2" w:t2="dark2" w:accent1="accent1" w:accent2="accent2" w:accent3="accent3" w:accent4="accent4" w:accent5="accent5" w:accent6="accent6" w:hyperlink="hyperlink" w:followedHyperlink="followedHyperlink" tx1="dk1" tx2="dk2"/>
  <w:decimalSymbol/>
  <w:listSeparator/>
</w:settings>
</file>

<file path=word/styles.xml><?xml version="1.0" encoding="utf-8"?>
<w:styles xmlns:w14="http://schemas.microsoft.com/office/word/2010/wordml" xmlns:w="http://schemas.openxmlformats.org/wordprocessingml/2006/main" xmlns:mc="http://schemas.openxmlformats.org/markup-compatibility/2006" mc:Ignorable="w14">
  <w:docDefaults>
    <w:rPrDefault>
      <w:rPr>
        <w:rFonts w:ascii="Calibri" w:hAnsi="Calibri" w:eastAsia="宋体" w:cs="宋体"/>
      </w:rPr>
    </w:rPrDefault>
    <w:pPrDefault>
      <w:pPr/>
    </w:pPrDefault>
  </w:docDefaults>
  <w:style w:type="paragraph" w:styleId="style0" w:default="1">
    <w:name w:val="Normal"/>
    <w:uiPriority w:val="0"/>
    <w:qFormat/>
    <w:pPr>
      <w:widowControl w:val="0"/>
      <w:jc w:val="both"/>
      <w:widowControl w:val="0"/>
      <w:widowControl w:val="false"/>
    </w:pPr>
    <w:rPr>
      <w:sz w:val="21"/>
      <w:lang w:val="en-US" w:eastAsia="zh-CN" w:bidi="ar-SA"/>
      <w:kern w:val="2"/>
      <w:szCs w:val="22"/>
      <w:rFonts w:ascii="Calibri" w:hAnsi="Calibri" w:eastAsia="宋体" w:cs="宋体"/>
    </w:rPr>
  </w:style>
  <w:style w:type="character" w:styleId="style65" w:default="1">
    <w:name w:val="Default Paragraph Font"/>
    <w:uiPriority w:val="1"/>
    <w:qFormat/>
  </w:style>
  <w:style w:type="table" w:styleId="style105" w:default="1">
    <w:name w:val="Normal Table"/>
    <w:uiPriority w:val="99"/>
    <w:qFormat/>
    <w:pPr/>
    <w:rPr/>
    <w:tblPr>
      <w:tblLayout w:type="fixed"/>
      <w:tblCellMar>
        <w:top w:type="dxa" w:w="0.000000"/>
        <w:bottom w:type="dxa" w:w="0.000000"/>
        <w:left w:type="dxa" w:w="108.000000"/>
        <w:right w:type="dxa" w:w="108.000000"/>
      </w:tblCellMar>
    </w:tblPr>
    <w:tcPr/>
  </w:style>
  <w:style w:type="paragraph" w:styleId="style32">
    <w:name w:val="footer"/>
    <w:basedOn w:val="style0"/>
    <w:link w:val="style4098"/>
    <w:uiPriority w:val="99"/>
    <w:qFormat/>
    <w:pPr>
      <w:snapToGrid w:val="0"/>
      <w:jc w:val="left"/>
      <w:tabs>
        <w:tab w:val="center" w:pos="4153"/>
        <w:tab w:val="right" w:pos="8306"/>
      </w:tabs>
    </w:pPr>
    <w:rPr>
      <w:sz w:val="18"/>
      <w:szCs w:val="18"/>
    </w:rPr>
  </w:style>
  <w:style w:type="paragraph" w:styleId="style31">
    <w:name w:val="header"/>
    <w:basedOn w:val="style0"/>
    <w:link w:val="style4097"/>
    <w:uiPriority w:val="99"/>
    <w:qFormat/>
    <w:pPr>
      <w:snapToGrid w:val="0"/>
      <w:jc w:val="center"/>
      <w:pBdr>
        <w:bottom w:val="single" w:color="auto" w:sz="6" w:space="1"/>
      </w:pBdr>
      <w:tabs>
        <w:tab w:val="center" w:pos="4153"/>
        <w:tab w:val="right" w:pos="8306"/>
      </w:tabs>
    </w:pPr>
    <w:rPr>
      <w:sz w:val="18"/>
      <w:szCs w:val="18"/>
    </w:rPr>
  </w:style>
  <w:style w:type="character" w:styleId="style4097" w:customStyle="1">
    <w:name w:val="页眉 Char"/>
    <w:basedOn w:val="style65"/>
    <w:link w:val="style31"/>
    <w:uiPriority w:val="99"/>
    <w:qFormat/>
    <w:rPr>
      <w:sz w:val="18"/>
      <w:szCs w:val="18"/>
    </w:rPr>
  </w:style>
  <w:style w:type="character" w:styleId="style4098" w:customStyle="1">
    <w:name w:val="页脚 Char"/>
    <w:basedOn w:val="style65"/>
    <w:link w:val="style32"/>
    <w:uiPriority w:val="99"/>
    <w:rPr>
      <w:sz w:val="18"/>
      <w:szCs w:val="18"/>
    </w:rPr>
  </w:style>
</w:style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theme" Target="theme/theme1.xml" /><Relationship Id="rId2" Type="http://schemas.openxmlformats.org/officeDocument/2006/relationships/fontTable" Target="fontTable.xml" /><Relationship Id="rId1" Type="http://schemas.openxmlformats.org/officeDocument/2006/relationships/settings" Target="settings.xml" /><Relationship Id="rId0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anose=""/>
        <a:ea typeface=""/>
        <a:cs typeface=""/>
        <a:font script="Viet" typeface="Times New Roman"/>
        <a:font script="Tibt" typeface="Microsoft Himalaya"/>
        <a:font script="Laoo" typeface="DokChampa"/>
        <a:font script="Geor" typeface="Sylfaen"/>
        <a:font script="Sinh" typeface="Iskoola Pota"/>
        <a:font script="Hebr" typeface="Times New Roman"/>
        <a:font script="Cher" typeface="Plantagenet Cherokee"/>
        <a:font script="Mlym" typeface="Kartika"/>
        <a:font script="Hang" typeface="맑은 고딕"/>
        <a:font script="Mong" typeface="Mongolian Baiti"/>
        <a:font script="Telu" typeface="Gautami"/>
        <a:font script="Deva" typeface="Mangal"/>
        <a:font script="Orya" typeface="Kalinga"/>
        <a:font script="Cans" typeface="Euphemia"/>
        <a:font script="Khmr" typeface="MoolBoran"/>
        <a:font script="Syrc" typeface="Estrangelo Edessa"/>
        <a:font script="Gujr" typeface="Shruti"/>
        <a:font script="Thai" typeface="Angsana New"/>
        <a:font script="Uigh" typeface="Microsoft Uighur"/>
        <a:font script="Beng" typeface="Vrinda"/>
        <a:font script="Hans" typeface="宋体"/>
        <a:font script="Guru" typeface="Raavi"/>
        <a:font script="Yiii" typeface="Microsoft Yi Baiti"/>
        <a:font script="Jpan" typeface="ＭＳ ゴシック"/>
        <a:font script="Thaa" typeface="MV Boli"/>
        <a:font script="Ethi" typeface="Nyala"/>
        <a:font script="Taml" typeface="Latha"/>
        <a:font script="Knda" typeface="Tunga"/>
        <a:font script="Arab" typeface="Times New Roman"/>
        <a:font script="Hant" typeface="新細明體"/>
      </a:majorFont>
      <a:minorFont>
        <a:latin typeface="Calibri" panose=""/>
        <a:ea typeface=""/>
        <a:cs typeface=""/>
        <a:font script="Viet" typeface="Arial"/>
        <a:font script="Tibt" typeface="Microsoft Himalaya"/>
        <a:font script="Laoo" typeface="DokChampa"/>
        <a:font script="Geor" typeface="Sylfaen"/>
        <a:font script="Sinh" typeface="Iskoola Pota"/>
        <a:font script="Hebr" typeface="Arial"/>
        <a:font script="Cher" typeface="Plantagenet Cherokee"/>
        <a:font script="Mlym" typeface="Kartika"/>
        <a:font script="Hang" typeface="맑은 고딕"/>
        <a:font script="Mong" typeface="Mongolian Baiti"/>
        <a:font script="Telu" typeface="Gautami"/>
        <a:font script="Deva" typeface="Mangal"/>
        <a:font script="Orya" typeface="Kalinga"/>
        <a:font script="Cans" typeface="Euphemia"/>
        <a:font script="Khmr" typeface="DaunPenh"/>
        <a:font script="Syrc" typeface="Estrangelo Edessa"/>
        <a:font script="Gujr" typeface="Shruti"/>
        <a:font script="Thai" typeface="Cordia New"/>
        <a:font script="Uigh" typeface="Microsoft Uighur"/>
        <a:font script="Beng" typeface="Vrinda"/>
        <a:font script="Hans" typeface="宋体"/>
        <a:font script="Guru" typeface="Raavi"/>
        <a:font script="Yiii" typeface="Microsoft Yi Baiti"/>
        <a:font script="Jpan" typeface="ＭＳ 明朝"/>
        <a:font script="Thaa" typeface="MV Boli"/>
        <a:font script="Ethi" typeface="Nyala"/>
        <a:font script="Taml" typeface="Latha"/>
        <a:font script="Knda" typeface="Tunga"/>
        <a:font script="Arab" typeface="Arial"/>
        <a:font script="Hant" typeface="新細明體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a:blurRad="40000" a:dist="20000" a:dir="5400000" a:rotWithShape="0">
              <a:srgbClr val="000000">
                <a:alpha val="38000"/>
              </a:srgbClr>
            </a:outerShdw>
          </a:effectLst>
        </a:effectStyle>
        <a:effectStyle>
          <a:effectLst>
            <a:outerShdw a:blurRad="40000" a:dist="23000" a:dir="5400000" a:rotWithShape="0">
              <a:srgbClr val="000000">
                <a:alpha val="35000"/>
              </a:srgbClr>
            </a:outerShdw>
          </a:effectLst>
        </a:effectStyle>
        <a:effectStyle>
          <a:effectLst>
            <a:outerShdw a:blurRad="40000" a:dist="23000" a:dir="5400000" a: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</Template>
  <TotalTime>7</TotalTime>
  <Pages>3</Pages>
  <Words>1141</Words>
  <Characters>1158</Characters>
  <Application>WPS Office</Application>
  <DocSecurity>0</DocSecurity>
  <Lines>0</Lines>
  <Paragraphs>24</Paragraphs>
  <ScaleCrop>false</ScaleCrop>
  <Company>Microsoft</Company>
  <LinksUpToDate>false</LinksUpToDate>
  <CharactersWithSpaces>1293</CharactersWithSpaces>
  <SharedDoc>false</SharedDoc>
  <HyperlinksChanged>false</HyperlinksChanged>
</Properties>
</file>

<file path=docProps/core.xml><?xml version="1.0" encoding="utf-8"?>
<cp:coreProperties xmlns:dcmitype="http://purl.org/dc/dcmitype/" xmlns:xsi="http://www.w3.org/2001/XMLSchema-instance" xmlns:dc="http://purl.org/dc/elements/1.1/" xmlns:dcterms="http://purl.org/dc/terms/" xmlns:cp="http://schemas.openxmlformats.org/package/2006/metadata/core-properties" xmlns="http://schemas.openxmlformats.org/package/2006/metadata/core-properties">
  <dc:title/>
  <dc:subject/>
  <dc:creator>lenovo</dc:creator>
  <cp:keywords/>
  <dc:description/>
  <cp:lastModifiedBy>vivo X21A</cp:lastModifiedBy>
  <cp:revision>2</cp:revision>
  <dcterms:created xsi:type="dcterms:W3CDTF">2019-07-30T02:31:00Z</dcterms:created>
  <dcterms:modified xsi:type="dcterms:W3CDTF">2019-10-31T11:29:03Z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2052-11.1.0.8952</vt:lpwstr>
  </property>
</Properties>
</file>

<file path=tbak/document.xml><?xml version="1.0" encoding="utf-8"?>
<w:document xmlns:wpc="http://schemas.microsoft.com/office/word/2010/wordprocessingCanvas" xmlns:wpg="http://schemas.microsoft.com/office/word/2010/wordprocessingGroup" xmlns:m="http://schemas.openxmlformats.org/officeDocument/2006/math" xmlns:mc="http://schemas.openxmlformats.org/markup-compatibility/2006" xmlns:w14="http://schemas.microsoft.com/office/word/2010/wordml" xmlns:wp14="http://schemas.microsoft.com/office/word/2010/wordprocessingDrawing" xmlns:v="urn:schemas-microsoft-com:vml" xmlns:wps="http://schemas.microsoft.com/office/word/2010/wordprocessingShape" xmlns:r="http://schemas.openxmlformats.org/officeDocument/2006/relationships" xmlns:wp="http://schemas.openxmlformats.org/drawingml/2006/wordprocessingDrawing" xmlns:wpi="http://schemas.microsoft.com/office/word/2010/wordprocessingInk" xmlns:w10="urn:schemas-microsoft-com:office:word" xmlns:o="urn:schemas-microsoft-com:office:office" xmlns:w="http://schemas.openxmlformats.org/wordprocessingml/2006/main" mc:Ignorable="w14 wp14">
  <w:body>
    <w:p>
      <w:pPr>
        <w:pStyle w:val="style0"/>
        <w:jc w:val="center"/>
        <w:rPr>
          <w:sz w:val="48"/>
          <w:szCs w:val="48"/>
          <w:rFonts w:ascii="方正大黑简体" w:hAnsi="方正大黑简体" w:eastAsia="方正大黑简体" w:cs="方正大黑简体"/>
        </w:rPr>
      </w:pPr>
      <w:r>
        <w:rPr>
          <w:sz w:val="48"/>
          <w:szCs w:val="48"/>
          <w:rFonts w:ascii="方正大黑简体" w:hAnsi="方正大黑简体" w:eastAsia="方正大黑简体" w:cs="方正大黑简体" w:hint="eastAsia"/>
        </w:rPr>
        <w:t>新镇</w:t>
      </w:r>
      <w:r>
        <w:rPr>
          <w:sz w:val="48"/>
          <w:lang w:eastAsia="zh-CN"/>
          <w:szCs w:val="48"/>
          <w:rFonts w:ascii="方正大黑简体" w:hAnsi="方正大黑简体" w:cs="方正大黑简体" w:hint="eastAsia"/>
        </w:rPr>
        <w:t>泡子村</w:t>
      </w:r>
      <w:r>
        <w:rPr>
          <w:sz w:val="48"/>
          <w:szCs w:val="48"/>
          <w:rFonts w:ascii="方正大黑简体" w:hAnsi="方正大黑简体" w:eastAsia="方正大黑简体" w:cs="方正大黑简体" w:hint="eastAsia"/>
        </w:rPr>
        <w:t>村规民约</w:t>
      </w:r>
    </w:p>
    <w:p>
      <w:pPr>
        <w:pStyle w:val="style0"/>
        <w:spacing w:line="500" w:lineRule="atLeast"/>
        <w:ind w:firstLine="560" w:firstLineChars="200"/>
        <w:rPr>
          <w:sz w:val="28"/>
          <w:szCs w:val="28"/>
          <w:rFonts w:ascii="新宋体" w:hAnsi="新宋体" w:eastAsia="新宋体" w:cs="新宋体"/>
        </w:rPr>
      </w:pPr>
    </w:p>
    <w:p>
      <w:pPr>
        <w:pStyle w:val="style0"/>
        <w:spacing w:line="500" w:lineRule="atLeast"/>
        <w:ind w:firstLine="640" w:firstLineChars="200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>为加强新农村建设，实行村民自治，推动男女平等，倡导乡风文明，促进我村和谐发展，依据国家有关法律法规，制定本公约。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一、全体村民遵纪守法，诚实守信，自觉遵守《村规民约》，积极参与村内各项集体活动，村民之间要互尊、互爱、互助，和睦相处。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二、全体村民均有保护耕地的义务，村内任何组织和个人使用土地都应服从村的统一规划和调整，不得侵占、买卖或者以其它形式非法转让土地。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三、凡村内大事要事，严格按照“四会两公开”民主管理程序讨论通过，由村“两委”负责实施，村务监督管理委员会负责监督落实。</w:t>
      </w:r>
    </w:p>
    <w:p>
      <w:pPr>
        <w:pStyle w:val="style0"/>
        <w:spacing w:line="500" w:lineRule="atLeast"/>
        <w:ind w:firstLine="640"/>
        <w:rPr>
          <w:sz w:val="32"/>
          <w:szCs w:val="32"/>
          <w:rFonts w:ascii="新宋体" w:hAnsi="新宋体" w:eastAsia="新宋体" w:cs="新宋体" w:hint="eastAsia"/>
        </w:rPr>
      </w:pPr>
      <w:r>
        <w:rPr>
          <w:sz w:val="32"/>
          <w:szCs w:val="32"/>
          <w:rFonts w:ascii="新宋体" w:hAnsi="新宋体" w:eastAsia="新宋体" w:cs="新宋体" w:hint="eastAsia"/>
        </w:rPr>
        <w:t>四、各户院内环境卫生由各户自觉维护，院内做到整洁无杂物同时保证不向街巷乱扔垃圾、杂物。对院内、外环境卫生脏、乱、差者，由村委会出面督促改进，督促两次仍不改正者，处以罚款100元。</w:t>
      </w:r>
    </w:p>
    <w:p>
      <w:pPr>
        <w:pStyle w:val="style0"/>
        <w:spacing w:line="500" w:lineRule="atLeast"/>
        <w:ind w:firstLine="320" w:firstLineChars="100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五、子女须承担赡养老人义务，不得以任何形式遗弃或虐待老人。子女或其他赡养人不得以任何名义，强迫老年夫妇分开居住、赡养。子女每年至少要为老人提供1800—2600元的生活补助。对父母拒不抚养子女、子女拒不赡养父母者，除进行道德谴责外，由村委会组织依法起诉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六、婚丧事宜反对铺张浪费，反对大操大办。提倡不要或少要彩礼，如确需办事费用的，不应超过5万元。如果因索要彩礼造成家庭债务的，债务由子女承担。原则上每桌宴席菜品数不超过坐桌人数的2个，活动天数不超过1天。凡因婚丧嫁娶，大操大办导致家庭生活困难的，将在全村通报批评，取消低保户、贫困户的相关政策扶持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七、严禁聚众赌博。发动群众监督、检举聚众赌博人员。对违法赌博者，将上报公安机关处理，因赌博导致生活困难的，取消低保户、贫困户的相关政策扶持。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八、反对封建迷信及其他不文明行为，不请神弄鬼和装神弄鬼，不在网络上传播负面、反动言论，不参加邪教组织。对封建迷信和参加邪教组织者，进行积极、正面的说服教育。对屡教不改者，交由公安机关处理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九、树立厚养薄葬新风，服从殡葬改革管理，杜绝土葬的不良行为。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十、爱护公共财产，不得损坏水利、道路、交通、供电、通讯、树木等公共设施。对故意破坏、毁坏公共设施者，双倍赔偿，造成严重后果的交由公安机关处理。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十一、加强野外用火管理，严防山火发生。严禁秋冬季焚烧秸秆，禁垦禁牧、禁止散撒牲畜发现一次罚款500元。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十二、村民之间应团结友爱，和睦相处，不打架斗殴，不酗酒滋事，不酒后驾车，严禁侮辱、诽谤他人，严禁造谣惑众、拨弄是非。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十三、对村内、户内用电线路要定期检查，发现有损坏的要请电工及时修理、更新，严禁乱拉乱接电线。加强村民尤其是少年儿童安全用火用电知识的宣传教育，提高全体村民的消防安全意识和知识水平。</w:t>
      </w:r>
    </w:p>
    <w:p>
      <w:pPr>
        <w:pStyle w:val="style0"/>
        <w:spacing w:line="500" w:lineRule="atLeast"/>
        <w:ind w:firstLine="636"/>
        <w:rPr>
          <w:sz w:val="32"/>
          <w:szCs w:val="32"/>
          <w:rFonts w:ascii="新宋体" w:hAnsi="新宋体" w:eastAsia="新宋体" w:cs="新宋体" w:hint="eastAsia"/>
        </w:rPr>
      </w:pPr>
      <w:r>
        <w:rPr>
          <w:sz w:val="32"/>
          <w:szCs w:val="32"/>
          <w:rFonts w:ascii="新宋体" w:hAnsi="新宋体" w:eastAsia="新宋体" w:cs="新宋体" w:hint="eastAsia"/>
        </w:rPr>
        <w:t>十四、严格执行信访条例，不得违法违规上访。</w:t>
      </w:r>
    </w:p>
    <w:p>
      <w:pPr>
        <w:pStyle w:val="style0"/>
        <w:spacing w:line="500" w:lineRule="atLeast"/>
        <w:ind w:firstLine="636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>十五、不准在网络上和微信群中造谣、传播谣言。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十六、 全村各民族一家亲，邻里和睦，团结互助，铸牢中华民族共同体意识。
    十七、禁止破坏民族团结和制造民族分裂行为。邻里矛盾纠纷，首先要本着团结友爱原则平等协商解决，协商不成的申请妇联、“四会”组织及村两委会协调解决，也可依法向人民法院提起诉讼，反对在有矛盾时以牙还牙以暴还暴，违者在全嘎查村乃至更大范围通报批评，情节严重者交由公安机关处理。</w:t>
      </w:r>
    </w:p>
    <w:p>
      <w:pPr>
        <w:pStyle w:val="style0"/>
        <w:spacing w:line="500" w:lineRule="atLeast"/>
        <w:ind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rFonts w:ascii="新宋体" w:hAnsi="新宋体" w:eastAsia="新宋体" w:cs="新宋体"/>
        </w:rPr>
        <w:t xml:space="preserve">        以上约定不认真履行的，由村委会通过适当方式予以处罚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bookmarkStart w:id="0" w:name="_GoBack"/>
      <w:bookmarkEnd w:id="0"/>
      <w:r>
        <w:rPr>
          <w:sz w:val="32"/>
          <w:szCs w:val="32"/>
          <w:rFonts w:ascii="新宋体" w:hAnsi="新宋体" w:eastAsia="新宋体" w:cs="新宋体" w:hint="eastAsia"/>
        </w:rPr>
        <w:t xml:space="preserve">                             </w:t>
      </w:r>
      <w:r>
        <w:rPr>
          <w:sz w:val="32"/>
          <w:lang w:eastAsia="zh-CN"/>
          <w:szCs w:val="32"/>
          <w:rFonts w:ascii="新宋体" w:hAnsi="新宋体" w:cs="新宋体" w:hint="eastAsia"/>
        </w:rPr>
        <w:t>泡子村</w:t>
      </w:r>
      <w:r>
        <w:rPr>
          <w:sz w:val="32"/>
          <w:szCs w:val="32"/>
          <w:rFonts w:ascii="新宋体" w:hAnsi="新宋体" w:eastAsia="新宋体" w:cs="新宋体" w:hint="eastAsia"/>
        </w:rPr>
        <w:t>村委会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                        2024年4月16日       </w:t>
      </w:r>
    </w:p>
    <w:p>
      <w:pPr>
        <w:pStyle w:val="style0"/>
        <w:rPr>
          <w:sz w:val="32"/>
          <w:szCs w:val="32"/>
        </w:rPr>
      </w:pPr>
    </w:p>
    <w:sectPr>
      <w:docGrid w:type="lines" w:linePitch="312" w:charSpace="0"/>
      <w:pgSz w:w="11906" w:h="16838" w:orient="portrait"/>
      <w:pgMar w:top="1440" w:right="1800" w:bottom="1440" w:left="1800" w:header="851" w:footer="992" w:gutter="0"/>
      <w:cols w:space="425" w:num="1"/>
    </w:sectPr>
  </w:body>
</w:document>
</file>

<file path=tbak/document1.xml><?xml version="1.0" encoding="utf-8"?>
<w:document xmlns:w="http://schemas.openxmlformats.org/wordprocessingml/2006/main" xmlns:o="urn:schemas-microsoft-com:office:office" xmlns:r="http://schemas.openxmlformats.org/officeDocument/2006/relationships" xmlns:wps="http://schemas.microsoft.com/office/word/2010/wordprocessingShape" xmlns:wp14="http://schemas.microsoft.com/office/word/2010/wordprocessingDrawing" xmlns:v="urn:schemas-microsoft-com:vml" xmlns:w14="http://schemas.microsoft.com/office/word/2010/wordml" xmlns:mc="http://schemas.openxmlformats.org/markup-compatibility/2006" xmlns:w10="urn:schemas-microsoft-com:office:word" xmlns:wpi="http://schemas.microsoft.com/office/word/2010/wordprocessingInk" xmlns:m="http://schemas.openxmlformats.org/officeDocument/2006/math" xmlns:wp="http://schemas.openxmlformats.org/drawingml/2006/wordprocessingDrawing" xmlns:wpg="http://schemas.microsoft.com/office/word/2010/wordprocessingGroup" xmlns:wpc="http://schemas.microsoft.com/office/word/2010/wordprocessingCanvas" mc:Ignorable="w14 wp14">
  <w:body>
    <w:p>
      <w:pPr>
        <w:pStyle w:val="style0"/>
        <w:jc w:val="center"/>
        <w:rPr>
          <w:sz w:val="48"/>
          <w:szCs w:val="48"/>
          <w:rFonts w:ascii="方正大黑简体" w:hAnsi="方正大黑简体" w:eastAsia="方正大黑简体" w:cs="方正大黑简体"/>
        </w:rPr>
      </w:pPr>
      <w:r>
        <w:rPr>
          <w:sz w:val="48"/>
          <w:szCs w:val="48"/>
          <w:rFonts w:ascii="方正大黑简体" w:hAnsi="方正大黑简体" w:eastAsia="方正大黑简体" w:cs="方正大黑简体" w:hint="eastAsia"/>
        </w:rPr>
        <w:t>新镇</w:t>
      </w:r>
      <w:r>
        <w:rPr>
          <w:sz w:val="48"/>
          <w:lang w:eastAsia="zh-CN"/>
          <w:szCs w:val="48"/>
          <w:rFonts w:ascii="方正大黑简体" w:hAnsi="方正大黑简体" w:cs="方正大黑简体" w:hint="eastAsia"/>
        </w:rPr>
        <w:t>蟒石沟村</w:t>
      </w:r>
      <w:r>
        <w:rPr>
          <w:sz w:val="48"/>
          <w:szCs w:val="48"/>
          <w:rFonts w:ascii="方正大黑简体" w:hAnsi="方正大黑简体" w:eastAsia="方正大黑简体" w:cs="方正大黑简体" w:hint="eastAsia"/>
        </w:rPr>
        <w:t>村规民约</w:t>
      </w:r>
    </w:p>
    <w:p>
      <w:pPr>
        <w:pStyle w:val="style0"/>
        <w:spacing w:line="500" w:lineRule="atLeast"/>
        <w:ind w:firstLine="560" w:firstLineChars="200"/>
        <w:rPr>
          <w:sz w:val="28"/>
          <w:szCs w:val="28"/>
          <w:rFonts w:ascii="新宋体" w:hAnsi="新宋体" w:eastAsia="新宋体" w:cs="新宋体"/>
        </w:rPr>
      </w:pPr>
    </w:p>
    <w:p>
      <w:pPr>
        <w:pStyle w:val="style0"/>
        <w:spacing w:line="500" w:lineRule="atLeast"/>
        <w:ind w:firstLine="640" w:firstLineChars="200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>为加强新农村建设，实行村民自治，推动男女平等，倡导乡风文明，促进我村和谐发展，依据国家有关法律法规，制定本公约。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一、全体村民遵纪守法，诚实守信，自觉遵守《村规民约》，积极参与村内各项集体活动，村民之间要互尊、互爱、互助，和睦相处。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二、全体村民均有保护耕地的义务，村内任何组织和个人使用土地都应服从村的统一规划和调整，不得侵占、买卖或者以其它形式非法转让土地。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三、凡村内大事要事，严格按照“四会两公开”民主管理程序讨论通过，由村“两委”负责实施，村务监督管理委员会负责监督落实。</w:t>
      </w:r>
    </w:p>
    <w:p>
      <w:pPr>
        <w:pStyle w:val="style0"/>
        <w:spacing w:line="500" w:lineRule="atLeast"/>
        <w:ind w:firstLine="640"/>
        <w:rPr>
          <w:sz w:val="32"/>
          <w:szCs w:val="32"/>
          <w:rFonts w:ascii="新宋体" w:hAnsi="新宋体" w:eastAsia="新宋体" w:cs="新宋体" w:hint="eastAsia"/>
        </w:rPr>
      </w:pPr>
      <w:r>
        <w:rPr>
          <w:sz w:val="32"/>
          <w:szCs w:val="32"/>
          <w:rFonts w:ascii="新宋体" w:hAnsi="新宋体" w:eastAsia="新宋体" w:cs="新宋体" w:hint="eastAsia"/>
        </w:rPr>
        <w:t>四、各户院内环境卫生由各户自觉维护，院内做到整洁无杂物同时保证不向街巷乱扔垃圾、杂物。对院内、外环境卫生脏、乱、差者，由村委会出面督促改进，督促两次仍不改正者，处以罚款100元。</w:t>
      </w:r>
    </w:p>
    <w:p>
      <w:pPr>
        <w:pStyle w:val="style0"/>
        <w:spacing w:line="500" w:lineRule="atLeast"/>
        <w:ind w:firstLine="320" w:firstLineChars="100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五、子女须承担赡养老人义务，不得以任何形式遗弃或虐待老人。子女或其他赡养人不得以任何名义，强迫老年夫妇分开居住、赡养。子女每年至少要为老人提供1800—2600元的生活补助。对父母拒不抚养子女、子女拒不赡养父母者，除进行道德谴责外，由村委会组织依法起诉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六、婚丧事宜反对铺张浪费，反对大操大办。提倡不要或少要彩礼，如确需办事费用的，不应超过5万元。如果因索要彩礼造成家庭债务的，债务由子女承担。原则上每桌宴席菜品数不超过坐桌人数的2个，活动天数不超过1天。凡因婚丧嫁娶，大操大办导致家庭生活困难的，将在全村通报批评，取消低保户、贫困户的相关政策扶持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七、严禁聚众赌博。发动群众监督、检举聚众赌博人员。对违法赌博者，将上报公安机关处理，因赌博导致生活困难的，取消低保户、贫困户的相关政策扶持。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八、反对封建迷信及其他不文明行为，不请神弄鬼和装神弄鬼，不在网络上传播负面、反动言论，不参加邪教组织。对封建迷信和参加邪教组织者，进行积极、正面的说服教育。对屡教不改者，交由公安机关处理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九、树立厚养薄葬新风，服从殡葬改革管理，杜绝土葬的不良行为。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十、爱护公共财产，不得损坏水利、道路、交通、供电、通讯、树木等公共设施。对故意破坏、毁坏公共设施者，双倍赔偿，造成严重后果的交由公安机关处理。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十一、加强野外用火管理，严防山火发生。严禁秋冬季焚烧秸秆，禁垦禁牧、禁止散撒牲畜发现一次罚款500元。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十二、村民之间应团结友爱，和睦相处，不打架斗殴，不酗酒滋事，不酒后驾车，严禁侮辱、诽谤他人，严禁造谣惑众、拨弄是非。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十三、对村内、户内用电线路要定期检查，发现有损坏的要请电工及时修理、更新，严禁乱拉乱接电线。加强村民尤其是少年儿童安全用火用电知识的宣传教育，提高全体村民的消防安全意识和知识水平。</w:t>
      </w:r>
    </w:p>
    <w:p>
      <w:pPr>
        <w:pStyle w:val="style0"/>
        <w:spacing w:line="500" w:lineRule="atLeast"/>
        <w:ind w:firstLine="636"/>
        <w:rPr>
          <w:sz w:val="32"/>
          <w:szCs w:val="32"/>
          <w:rFonts w:ascii="新宋体" w:hAnsi="新宋体" w:eastAsia="新宋体" w:cs="新宋体" w:hint="eastAsia"/>
        </w:rPr>
      </w:pPr>
      <w:r>
        <w:rPr>
          <w:sz w:val="32"/>
          <w:szCs w:val="32"/>
          <w:rFonts w:ascii="新宋体" w:hAnsi="新宋体" w:eastAsia="新宋体" w:cs="新宋体" w:hint="eastAsia"/>
        </w:rPr>
        <w:t>十四、严格执行信访条例，不得违法违规上访。</w:t>
      </w:r>
    </w:p>
    <w:p>
      <w:pPr>
        <w:pStyle w:val="style0"/>
        <w:spacing w:line="500" w:lineRule="atLeast"/>
        <w:ind w:firstLine="636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>十五、不准在网络上和微信群中造谣、传播谣言。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十六、 全村各民族一家亲，邻里和睦，团结互助，铸牢中华民族共同体意识。    十七、禁止破坏民族团结和制造民族分裂行为。邻里矛盾纠纷，首先要本着团结友爱原则平等协商解决，协商不成的申请妇联、“四会”组织及村两委会协调解决，也可依法向人民法院提起诉讼，反对在有矛盾时以牙还牙以暴还暴，违者在全嘎查村乃至更大范围通报批评，情节严重者交由公安机关处理。</w:t>
      </w:r>
    </w:p>
    <w:p>
      <w:pPr>
        <w:pStyle w:val="style0"/>
        <w:spacing w:line="500" w:lineRule="atLeast"/>
        <w:ind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rFonts w:ascii="新宋体" w:hAnsi="新宋体" w:eastAsia="新宋体" w:cs="新宋体"/>
        </w:rPr>
        <w:t xml:space="preserve">        以上约定不认真履行的，由村委会通过适当方式予以处罚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bookmarkStart w:id="0" w:name="_GoBack"/>
      <w:bookmarkEnd w:id="0"/>
      <w:r>
        <w:rPr>
          <w:sz w:val="32"/>
          <w:szCs w:val="32"/>
          <w:rFonts w:ascii="新宋体" w:hAnsi="新宋体" w:eastAsia="新宋体" w:cs="新宋体" w:hint="eastAsia"/>
        </w:rPr>
        <w:t xml:space="preserve">                             </w:t>
      </w:r>
      <w:r>
        <w:rPr>
          <w:sz w:val="32"/>
          <w:lang w:eastAsia="zh-CN"/>
          <w:szCs w:val="32"/>
          <w:rFonts w:ascii="新宋体" w:hAnsi="新宋体" w:cs="新宋体" w:hint="eastAsia"/>
        </w:rPr>
        <w:t>蟒石沟村</w:t>
      </w:r>
      <w:r>
        <w:rPr>
          <w:sz w:val="32"/>
          <w:szCs w:val="32"/>
          <w:rFonts w:ascii="新宋体" w:hAnsi="新宋体" w:eastAsia="新宋体" w:cs="新宋体" w:hint="eastAsia"/>
        </w:rPr>
        <w:t>村委会</w:t>
      </w:r>
    </w:p>
    <w:p>
      <w:pPr>
        <w:pStyle w:val="style0"/>
        <w:spacing w:line="500" w:lineRule="atLeast"/>
        <w:rPr>
          <w:sz w:val="32"/>
          <w:szCs w:val="32"/>
          <w:rFonts w:ascii="新宋体" w:hAnsi="新宋体" w:eastAsia="新宋体" w:cs="新宋体"/>
        </w:rPr>
      </w:pPr>
      <w:r>
        <w:rPr>
          <w:sz w:val="32"/>
          <w:szCs w:val="32"/>
          <w:rFonts w:ascii="新宋体" w:hAnsi="新宋体" w:eastAsia="新宋体" w:cs="新宋体" w:hint="eastAsia"/>
        </w:rPr>
        <w:t xml:space="preserve">                            2024年4月16日       </w:t>
      </w:r>
    </w:p>
    <w:p>
      <w:pPr>
        <w:pStyle w:val="style0"/>
        <w:rPr>
          <w:sz w:val="32"/>
          <w:szCs w:val="32"/>
        </w:rPr>
      </w:pPr>
    </w:p>
    <w:sectPr>
      <w:docGrid w:type="lines" w:linePitch="312" w:charSpace="0"/>
      <w:pgSz w:w="11906" w:h="16838" w:orient="portrait"/>
      <w:pgMar w:top="1440" w:right="1800" w:bottom="1440" w:left="1800" w:header="851" w:footer="992" w:gutter="0"/>
      <w:cols w:space="425" w:num="1"/>
    </w:sectPr>
  </w:body>
</w:document>
</file>